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3796A2">
      <w:pPr>
        <w:pStyle w:val="18"/>
        <w:widowControl w:val="0"/>
        <w:spacing w:line="360" w:lineRule="auto"/>
        <w:ind w:firstLine="643"/>
        <w:jc w:val="center"/>
        <w:rPr>
          <w:rFonts w:hint="eastAsia" w:cs="Times New Roman" w:asciiTheme="minorEastAsia" w:hAnsiTheme="minorEastAsia" w:eastAsiaTheme="minorEastAsia"/>
          <w:b/>
          <w:sz w:val="32"/>
          <w:szCs w:val="32"/>
        </w:rPr>
      </w:pPr>
      <w:bookmarkStart w:id="0" w:name="_GoBack"/>
      <w:bookmarkEnd w:id="0"/>
      <w:r>
        <w:rPr>
          <w:rFonts w:cs="Times New Roman" w:asciiTheme="minorEastAsia" w:hAnsiTheme="minorEastAsia" w:eastAsiaTheme="minorEastAsia"/>
          <w:b/>
          <w:sz w:val="32"/>
          <w:szCs w:val="32"/>
        </w:rPr>
        <w:t>第一单元</w:t>
      </w:r>
    </w:p>
    <w:p w14:paraId="239A9CE5">
      <w:pPr>
        <w:pStyle w:val="18"/>
        <w:widowControl w:val="0"/>
        <w:spacing w:line="360" w:lineRule="auto"/>
        <w:ind w:firstLine="643"/>
        <w:jc w:val="center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188720" cy="264795"/>
            <wp:effectExtent l="0" t="0" r="1905" b="1905"/>
            <wp:docPr id="51" name="单元内容概述.EPS" descr="id:21474970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单元内容概述.EPS" descr="id:214749707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7"/>
        <w:tblW w:w="4999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6"/>
      </w:tblGrid>
      <w:tr w14:paraId="75D8E578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4" w:type="dxa"/>
            <w:tcMar>
              <w:left w:w="105" w:type="dxa"/>
              <w:right w:w="105" w:type="dxa"/>
            </w:tcMar>
            <w:vAlign w:val="center"/>
          </w:tcPr>
          <w:p w14:paraId="7D81C113">
            <w:pPr>
              <w:spacing w:line="360" w:lineRule="auto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人文主题</w:t>
            </w:r>
          </w:p>
        </w:tc>
      </w:tr>
      <w:tr w14:paraId="0EF7C34B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4" w:type="dxa"/>
            <w:tcMar>
              <w:left w:w="105" w:type="dxa"/>
              <w:right w:w="105" w:type="dxa"/>
            </w:tcMar>
            <w:vAlign w:val="center"/>
          </w:tcPr>
          <w:p w14:paraId="1CE81845">
            <w:pPr>
              <w:spacing w:line="360" w:lineRule="auto"/>
              <w:jc w:val="left"/>
              <w:rPr>
                <w:rFonts w:hint="eastAsia"/>
              </w:rPr>
            </w:pPr>
            <w:r>
              <w:t>　</w:t>
            </w:r>
            <w:r>
              <w:rPr>
                <w:rFonts w:hint="eastAsia"/>
              </w:rPr>
              <w:t>本单元按课标要求，以“学校生活”为主题，编排了《大青树下的小学》《花的学校》《不懂就要问》三篇课文。本单元的人文主题是学校生活：美丽的校园，成长的摇篮，梦想启航的地方。</w:t>
            </w:r>
          </w:p>
        </w:tc>
      </w:tr>
      <w:tr w14:paraId="2C720DEB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4" w:type="dxa"/>
            <w:tcMar>
              <w:left w:w="105" w:type="dxa"/>
              <w:right w:w="105" w:type="dxa"/>
            </w:tcMar>
            <w:vAlign w:val="center"/>
          </w:tcPr>
          <w:p w14:paraId="520BDEE0">
            <w:pPr>
              <w:spacing w:line="360" w:lineRule="auto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课文编排</w:t>
            </w:r>
          </w:p>
        </w:tc>
      </w:tr>
      <w:tr w14:paraId="690878DE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4" w:type="dxa"/>
            <w:tcMar>
              <w:left w:w="105" w:type="dxa"/>
              <w:right w:w="105" w:type="dxa"/>
            </w:tcMar>
            <w:vAlign w:val="center"/>
          </w:tcPr>
          <w:p w14:paraId="2E8CC258">
            <w:pPr>
              <w:spacing w:line="360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前两篇是精读课文，第三篇是略读课文。《大青树下的小学》描绘了一所边疆小学欢乐祥和的校园生活，体现了我国各民族儿童之间的友爱和团结；《花的学校》是散文诗，通过丰富的想象，把童真书写得淋漓尽致，表现了孩子和妈妈之间深厚的感情；《不懂就要问》通过孙中山小时候向私塾先生提问的故事，培养学生不懂就要问的学习习惯。</w:t>
            </w:r>
          </w:p>
        </w:tc>
      </w:tr>
      <w:tr w14:paraId="151C795E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4" w:type="dxa"/>
            <w:tcMar>
              <w:left w:w="105" w:type="dxa"/>
              <w:right w:w="105" w:type="dxa"/>
            </w:tcMar>
            <w:vAlign w:val="center"/>
          </w:tcPr>
          <w:p w14:paraId="0511C0C2">
            <w:pPr>
              <w:spacing w:line="360" w:lineRule="auto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语文要素</w:t>
            </w:r>
          </w:p>
        </w:tc>
      </w:tr>
      <w:tr w14:paraId="4EF55FD2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4" w:type="dxa"/>
            <w:tcMar>
              <w:left w:w="105" w:type="dxa"/>
              <w:right w:w="105" w:type="dxa"/>
            </w:tcMar>
            <w:vAlign w:val="center"/>
          </w:tcPr>
          <w:p w14:paraId="0068C90B">
            <w:pPr>
              <w:spacing w:line="360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本单元的语文要素是“阅读时，关注有新鲜感的词句”，旨在引导学生关注课文中有特色、自己感兴趣的词句，主动理解这些词句，交流阅读感受并主动积累。本单元对这个要素进行了系统的安排：既有开放的提示——在文中画出有新鲜感的词句，也有具体的指向——注意文中把事物当作人来写的表达；既提示学生自主学习有新鲜感的词句，又提倡在相互交流中提高认识；不但重视课内阅读的学习，还关注课外阅读中的拓展运用。本单元的习作要求是“体会习作的乐趣”。教材以游戏的形式编排了“猜猜他是谁”的活动。要求学生用几句话或一段话介绍自己的同学，旨在激发学生的习作兴趣。</w:t>
            </w:r>
          </w:p>
        </w:tc>
      </w:tr>
    </w:tbl>
    <w:p w14:paraId="3669D74E">
      <w:pPr>
        <w:pStyle w:val="18"/>
        <w:widowControl w:val="0"/>
        <w:spacing w:line="360" w:lineRule="auto"/>
        <w:ind w:firstLine="420" w:firstLineChars="200"/>
        <w:jc w:val="center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188720" cy="264795"/>
            <wp:effectExtent l="0" t="0" r="1905" b="1905"/>
            <wp:docPr id="52" name="学情分析.EPS" descr="id:21474970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学情分析.EPS" descr="id:2147497094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7"/>
        <w:tblW w:w="9638" w:type="dxa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3"/>
        <w:gridCol w:w="2303"/>
        <w:gridCol w:w="2763"/>
        <w:gridCol w:w="2269"/>
      </w:tblGrid>
      <w:tr w14:paraId="5F7F9BB0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3" w:type="dxa"/>
            <w:tcMar>
              <w:left w:w="0" w:type="dxa"/>
              <w:right w:w="0" w:type="dxa"/>
            </w:tcMar>
            <w:vAlign w:val="center"/>
          </w:tcPr>
          <w:p w14:paraId="15758F4C">
            <w:pPr>
              <w:snapToGrid w:val="0"/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学生的身心特点</w:t>
            </w:r>
          </w:p>
        </w:tc>
        <w:tc>
          <w:tcPr>
            <w:tcW w:w="2303" w:type="dxa"/>
            <w:tcMar>
              <w:left w:w="0" w:type="dxa"/>
              <w:right w:w="0" w:type="dxa"/>
            </w:tcMar>
            <w:vAlign w:val="center"/>
          </w:tcPr>
          <w:p w14:paraId="5A0726C8">
            <w:pPr>
              <w:snapToGrid w:val="0"/>
              <w:spacing w:line="360" w:lineRule="auto"/>
              <w:ind w:firstLine="422" w:firstLineChars="20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763" w:type="dxa"/>
            <w:tcMar>
              <w:left w:w="0" w:type="dxa"/>
              <w:right w:w="0" w:type="dxa"/>
            </w:tcMar>
            <w:vAlign w:val="center"/>
          </w:tcPr>
          <w:p w14:paraId="5F67AE21">
            <w:pPr>
              <w:snapToGrid w:val="0"/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学生的认知基础和经验</w:t>
            </w:r>
          </w:p>
        </w:tc>
        <w:tc>
          <w:tcPr>
            <w:tcW w:w="2269" w:type="dxa"/>
            <w:tcMar>
              <w:left w:w="0" w:type="dxa"/>
              <w:right w:w="0" w:type="dxa"/>
            </w:tcMar>
            <w:vAlign w:val="center"/>
          </w:tcPr>
          <w:p w14:paraId="27902246">
            <w:pPr>
              <w:snapToGrid w:val="0"/>
              <w:spacing w:line="360" w:lineRule="auto"/>
              <w:ind w:firstLine="422" w:firstLineChars="20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1B9C78D5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3" w:type="dxa"/>
            <w:tcMar>
              <w:left w:w="0" w:type="dxa"/>
              <w:right w:w="0" w:type="dxa"/>
            </w:tcMar>
            <w:vAlign w:val="center"/>
          </w:tcPr>
          <w:p w14:paraId="3D849AFC">
            <w:pPr>
              <w:snapToGrid w:val="0"/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学生的个体差异</w:t>
            </w:r>
          </w:p>
        </w:tc>
        <w:tc>
          <w:tcPr>
            <w:tcW w:w="2303" w:type="dxa"/>
            <w:tcMar>
              <w:left w:w="0" w:type="dxa"/>
              <w:right w:w="0" w:type="dxa"/>
            </w:tcMar>
            <w:vAlign w:val="center"/>
          </w:tcPr>
          <w:p w14:paraId="233A8C8A">
            <w:pPr>
              <w:snapToGrid w:val="0"/>
              <w:spacing w:line="360" w:lineRule="auto"/>
              <w:ind w:firstLine="422" w:firstLineChars="20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763" w:type="dxa"/>
            <w:tcMar>
              <w:left w:w="0" w:type="dxa"/>
              <w:right w:w="0" w:type="dxa"/>
            </w:tcMar>
            <w:vAlign w:val="center"/>
          </w:tcPr>
          <w:p w14:paraId="182E5F8E">
            <w:pPr>
              <w:snapToGrid w:val="0"/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可能遇到的困难</w:t>
            </w:r>
          </w:p>
        </w:tc>
        <w:tc>
          <w:tcPr>
            <w:tcW w:w="2269" w:type="dxa"/>
            <w:tcMar>
              <w:left w:w="0" w:type="dxa"/>
              <w:right w:w="0" w:type="dxa"/>
            </w:tcMar>
            <w:vAlign w:val="center"/>
          </w:tcPr>
          <w:p w14:paraId="461480C2">
            <w:pPr>
              <w:snapToGrid w:val="0"/>
              <w:spacing w:line="360" w:lineRule="auto"/>
              <w:ind w:firstLine="422" w:firstLineChars="20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4E65F30B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3" w:type="dxa"/>
            <w:tcMar>
              <w:left w:w="0" w:type="dxa"/>
              <w:right w:w="0" w:type="dxa"/>
            </w:tcMar>
            <w:vAlign w:val="center"/>
          </w:tcPr>
          <w:p w14:paraId="5CD43B80">
            <w:pPr>
              <w:snapToGrid w:val="0"/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其他</w:t>
            </w:r>
          </w:p>
        </w:tc>
        <w:tc>
          <w:tcPr>
            <w:tcW w:w="7335" w:type="dxa"/>
            <w:gridSpan w:val="3"/>
            <w:tcMar>
              <w:left w:w="0" w:type="dxa"/>
              <w:right w:w="0" w:type="dxa"/>
            </w:tcMar>
            <w:vAlign w:val="center"/>
          </w:tcPr>
          <w:p w14:paraId="54FB7936">
            <w:pPr>
              <w:snapToGrid w:val="0"/>
              <w:spacing w:line="360" w:lineRule="auto"/>
              <w:ind w:firstLine="422" w:firstLineChars="20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</w:tbl>
    <w:p w14:paraId="3829D273">
      <w:pPr>
        <w:pStyle w:val="18"/>
        <w:widowControl w:val="0"/>
        <w:spacing w:line="360" w:lineRule="auto"/>
        <w:ind w:firstLine="420" w:firstLineChars="200"/>
        <w:jc w:val="center"/>
        <w:rPr>
          <w:rFonts w:hint="eastAsia" w:asciiTheme="minorEastAsia" w:hAnsiTheme="minorEastAsia" w:eastAsiaTheme="minorEastAsia"/>
        </w:rPr>
      </w:pPr>
    </w:p>
    <w:p w14:paraId="377B5D5F">
      <w:pPr>
        <w:pStyle w:val="18"/>
        <w:widowControl w:val="0"/>
        <w:spacing w:line="360" w:lineRule="auto"/>
        <w:jc w:val="center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505585" cy="264795"/>
            <wp:effectExtent l="0" t="0" r="8890" b="1905"/>
            <wp:docPr id="53" name="单元核心目标.EPS" descr="id:21474971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单元核心目标.EPS" descr="id:2147497118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0588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B9C5F4">
      <w:pPr>
        <w:spacing w:line="360" w:lineRule="auto"/>
        <w:ind w:firstLine="420" w:firstLineChars="200"/>
        <w:jc w:val="left"/>
        <w:rPr>
          <w:rFonts w:hint="eastAsia"/>
        </w:rPr>
      </w:pPr>
      <w:r>
        <w:t>1.</w:t>
      </w:r>
      <w:r>
        <w:rPr>
          <w:rFonts w:hint="eastAsia"/>
        </w:rPr>
        <w:t>在“关注‘新鲜感’探寻‘校园美’”单元主题学习中，边读边想象画面，关注有新鲜感的词句，并与同学交流，梳理方法，借助提示进行仿写或仿说。</w:t>
      </w:r>
    </w:p>
    <w:p w14:paraId="7BEBDD35">
      <w:pPr>
        <w:spacing w:line="360" w:lineRule="auto"/>
        <w:ind w:firstLine="420" w:firstLineChars="200"/>
        <w:jc w:val="left"/>
        <w:rPr>
          <w:rFonts w:hint="eastAsia"/>
        </w:rPr>
      </w:pPr>
      <w:r>
        <w:t>2.</w:t>
      </w:r>
      <w:r>
        <w:rPr>
          <w:rFonts w:hint="eastAsia"/>
        </w:rPr>
        <w:t>能选择一两点印象深刻的地方，写几句话或一段话介绍自己的同学；能注意写一段话时开头空两格，尝试运用有新鲜感的词句。</w:t>
      </w:r>
    </w:p>
    <w:p w14:paraId="2292239B">
      <w:pPr>
        <w:pStyle w:val="18"/>
        <w:widowControl w:val="0"/>
        <w:spacing w:line="360" w:lineRule="auto"/>
        <w:ind w:firstLine="420" w:firstLineChars="200"/>
        <w:jc w:val="center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682115" cy="264795"/>
            <wp:effectExtent l="0" t="0" r="3810" b="1905"/>
            <wp:docPr id="54" name="单元任务群目标.EPS" descr="id:21474971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单元任务群目标.EPS" descr="id:2147497134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826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7"/>
        <w:tblW w:w="5000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7"/>
        <w:gridCol w:w="7467"/>
      </w:tblGrid>
      <w:tr w14:paraId="59C40DD2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875" w:type="dxa"/>
            <w:tcMar>
              <w:left w:w="0" w:type="dxa"/>
              <w:right w:w="0" w:type="dxa"/>
            </w:tcMar>
            <w:vAlign w:val="center"/>
          </w:tcPr>
          <w:p w14:paraId="5B6CB3C5">
            <w:pPr>
              <w:spacing w:line="360" w:lineRule="auto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任务群类型</w:t>
            </w:r>
          </w:p>
        </w:tc>
        <w:tc>
          <w:tcPr>
            <w:tcW w:w="6431" w:type="dxa"/>
            <w:tcMar>
              <w:left w:w="0" w:type="dxa"/>
              <w:right w:w="0" w:type="dxa"/>
            </w:tcMar>
            <w:vAlign w:val="center"/>
          </w:tcPr>
          <w:p w14:paraId="74396AD3">
            <w:pPr>
              <w:spacing w:line="360" w:lineRule="auto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任务群目标</w:t>
            </w:r>
          </w:p>
        </w:tc>
      </w:tr>
      <w:tr w14:paraId="5341DF0B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875" w:type="dxa"/>
            <w:tcMar>
              <w:left w:w="0" w:type="dxa"/>
              <w:right w:w="0" w:type="dxa"/>
            </w:tcMar>
            <w:vAlign w:val="center"/>
          </w:tcPr>
          <w:p w14:paraId="51532427">
            <w:pPr>
              <w:spacing w:line="360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基础型学习任务群</w:t>
            </w:r>
          </w:p>
        </w:tc>
        <w:tc>
          <w:tcPr>
            <w:tcW w:w="6431" w:type="dxa"/>
            <w:tcMar>
              <w:left w:w="105" w:type="dxa"/>
              <w:right w:w="105" w:type="dxa"/>
            </w:tcMar>
            <w:vAlign w:val="center"/>
          </w:tcPr>
          <w:p w14:paraId="7D9ED776">
            <w:pPr>
              <w:spacing w:line="360" w:lineRule="auto"/>
              <w:jc w:val="left"/>
              <w:rPr>
                <w:rFonts w:hint="eastAsia"/>
              </w:rPr>
            </w:pPr>
            <w:r>
              <w:t>1.</w:t>
            </w:r>
            <w:r>
              <w:rPr>
                <w:rFonts w:hint="eastAsia"/>
              </w:rPr>
              <w:t>认识25个生字，读准3个多音字，会写26个字，会写28个词语。</w:t>
            </w:r>
          </w:p>
          <w:p w14:paraId="51BCCE44">
            <w:pPr>
              <w:spacing w:line="360" w:lineRule="auto"/>
              <w:jc w:val="left"/>
              <w:rPr>
                <w:rFonts w:hint="eastAsia"/>
              </w:rPr>
            </w:pPr>
            <w:r>
              <w:t>2.</w:t>
            </w:r>
            <w:r>
              <w:rPr>
                <w:rFonts w:hint="eastAsia"/>
              </w:rPr>
              <w:t>朗读并背诵《所见》。</w:t>
            </w:r>
          </w:p>
        </w:tc>
      </w:tr>
      <w:tr w14:paraId="2DEEBB17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5" w:type="dxa"/>
            <w:tcMar>
              <w:left w:w="0" w:type="dxa"/>
              <w:right w:w="0" w:type="dxa"/>
            </w:tcMar>
            <w:vAlign w:val="center"/>
          </w:tcPr>
          <w:p w14:paraId="211688C2">
            <w:pPr>
              <w:spacing w:line="360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发展型学习任务群</w:t>
            </w:r>
          </w:p>
        </w:tc>
        <w:tc>
          <w:tcPr>
            <w:tcW w:w="6428" w:type="dxa"/>
            <w:tcMar>
              <w:left w:w="105" w:type="dxa"/>
              <w:right w:w="105" w:type="dxa"/>
            </w:tcMar>
            <w:vAlign w:val="center"/>
          </w:tcPr>
          <w:p w14:paraId="78893332">
            <w:pPr>
              <w:spacing w:line="360" w:lineRule="auto"/>
              <w:jc w:val="left"/>
              <w:rPr>
                <w:rFonts w:hint="eastAsia"/>
              </w:rPr>
            </w:pPr>
            <w:r>
              <w:t>1.</w:t>
            </w:r>
            <w:r>
              <w:rPr>
                <w:rFonts w:hint="eastAsia"/>
              </w:rPr>
              <w:t>能初步了解“摇头晃脑、面红耳赤”等成语的结构特点。</w:t>
            </w:r>
          </w:p>
          <w:p w14:paraId="427DF243">
            <w:pPr>
              <w:spacing w:line="360" w:lineRule="auto"/>
              <w:jc w:val="left"/>
              <w:rPr>
                <w:rFonts w:hint="eastAsia"/>
              </w:rPr>
            </w:pPr>
            <w:r>
              <w:t>2.</w:t>
            </w:r>
            <w:r>
              <w:rPr>
                <w:rFonts w:hint="eastAsia"/>
              </w:rPr>
              <w:t>能边读边想象画面，初步了解略读课文的基本学习要求，了解课文的主要内容，说出自己的看法。</w:t>
            </w:r>
          </w:p>
          <w:p w14:paraId="74C3B9CC">
            <w:pPr>
              <w:spacing w:line="360" w:lineRule="auto"/>
              <w:jc w:val="left"/>
              <w:rPr>
                <w:rFonts w:hint="eastAsia"/>
              </w:rPr>
            </w:pPr>
            <w:r>
              <w:t>3.</w:t>
            </w:r>
            <w:r>
              <w:rPr>
                <w:rFonts w:hint="eastAsia"/>
              </w:rPr>
              <w:t>能根据语义表达的需要，读出恰当的重音。</w:t>
            </w:r>
          </w:p>
          <w:p w14:paraId="13BBAF90">
            <w:pPr>
              <w:spacing w:line="360" w:lineRule="auto"/>
              <w:jc w:val="left"/>
              <w:rPr>
                <w:rFonts w:hint="eastAsia"/>
              </w:rPr>
            </w:pPr>
            <w:r>
              <w:t>4.</w:t>
            </w:r>
            <w:r>
              <w:rPr>
                <w:rFonts w:hint="eastAsia"/>
              </w:rPr>
              <w:t>能选择自己暑假生活中的新鲜事，把经历说清楚。</w:t>
            </w:r>
          </w:p>
          <w:p w14:paraId="224AE2E2">
            <w:pPr>
              <w:spacing w:line="360" w:lineRule="auto"/>
              <w:jc w:val="left"/>
              <w:rPr>
                <w:rFonts w:hint="eastAsia"/>
              </w:rPr>
            </w:pPr>
            <w:r>
              <w:t>5.</w:t>
            </w:r>
            <w:r>
              <w:rPr>
                <w:rFonts w:hint="eastAsia"/>
              </w:rPr>
              <w:t>能选择一两点印象深刻的地方，写几句话或一段话介绍自己的同学；能注意写一段话时开头空两格。</w:t>
            </w:r>
          </w:p>
        </w:tc>
      </w:tr>
      <w:tr w14:paraId="1FC513E9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5" w:type="dxa"/>
            <w:tcMar>
              <w:left w:w="0" w:type="dxa"/>
              <w:right w:w="0" w:type="dxa"/>
            </w:tcMar>
            <w:vAlign w:val="center"/>
          </w:tcPr>
          <w:p w14:paraId="3A8C23AB">
            <w:pPr>
              <w:spacing w:line="360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拓展型学习任务群</w:t>
            </w:r>
          </w:p>
        </w:tc>
        <w:tc>
          <w:tcPr>
            <w:tcW w:w="6428" w:type="dxa"/>
            <w:tcMar>
              <w:left w:w="105" w:type="dxa"/>
              <w:right w:w="105" w:type="dxa"/>
            </w:tcMar>
            <w:vAlign w:val="center"/>
          </w:tcPr>
          <w:p w14:paraId="2D412772">
            <w:pPr>
              <w:spacing w:line="360" w:lineRule="auto"/>
              <w:jc w:val="left"/>
              <w:rPr>
                <w:rFonts w:hint="eastAsia"/>
              </w:rPr>
            </w:pPr>
            <w:r>
              <w:t>1.</w:t>
            </w:r>
            <w:r>
              <w:rPr>
                <w:rFonts w:hint="eastAsia"/>
              </w:rPr>
              <w:t>推荐阅读：《窗边的小豆豆》。</w:t>
            </w:r>
          </w:p>
          <w:p w14:paraId="37930F77">
            <w:pPr>
              <w:spacing w:line="360" w:lineRule="auto"/>
              <w:jc w:val="left"/>
              <w:rPr>
                <w:rFonts w:hint="eastAsia"/>
              </w:rPr>
            </w:pPr>
            <w:r>
              <w:t>2.</w:t>
            </w:r>
            <w:r>
              <w:rPr>
                <w:rFonts w:hint="eastAsia"/>
              </w:rPr>
              <w:t>实践活动：同学们在学校里做什么呢？现在的校园，似乎少了些放肆的活力。那就想象一下我们的理想中的校园，画一画吧！</w:t>
            </w:r>
          </w:p>
        </w:tc>
      </w:tr>
    </w:tbl>
    <w:p w14:paraId="669996A7">
      <w:pPr>
        <w:spacing w:line="360" w:lineRule="auto"/>
        <w:rPr>
          <w:rFonts w:hint="eastAsia"/>
        </w:rPr>
      </w:pPr>
      <w:r>
        <w:rPr>
          <w:rFonts w:hint="eastAsi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368935</wp:posOffset>
            </wp:positionH>
            <wp:positionV relativeFrom="paragraph">
              <wp:posOffset>285115</wp:posOffset>
            </wp:positionV>
            <wp:extent cx="4870450" cy="3188970"/>
            <wp:effectExtent l="0" t="0" r="6350" b="0"/>
            <wp:wrapTight wrapText="bothSides">
              <wp:wrapPolygon>
                <wp:start x="0" y="0"/>
                <wp:lineTo x="0" y="21419"/>
                <wp:lineTo x="21544" y="21419"/>
                <wp:lineTo x="21544" y="0"/>
                <wp:lineTo x="0" y="0"/>
              </wp:wrapPolygon>
            </wp:wrapTight>
            <wp:docPr id="2" name="图片 2" descr="e7c59db3ef58b53f319378103b1a0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7c59db3ef58b53f319378103b1a0b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70450" cy="3188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3569AC">
      <w:pPr>
        <w:spacing w:line="360" w:lineRule="auto"/>
        <w:rPr>
          <w:rFonts w:hint="eastAsia"/>
        </w:rPr>
      </w:pPr>
    </w:p>
    <w:p w14:paraId="7523BFA0">
      <w:pPr>
        <w:spacing w:line="360" w:lineRule="auto"/>
        <w:rPr>
          <w:rFonts w:hint="eastAsia"/>
        </w:rPr>
      </w:pPr>
    </w:p>
    <w:p w14:paraId="777B5CA6">
      <w:pPr>
        <w:spacing w:line="360" w:lineRule="auto"/>
        <w:rPr>
          <w:rFonts w:hint="eastAsia" w:cs="Times New Roman"/>
          <w:sz w:val="32"/>
          <w:szCs w:val="32"/>
        </w:rPr>
      </w:pPr>
    </w:p>
    <w:p w14:paraId="6EDF4353">
      <w:r>
        <w:br w:type="page"/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1"/>
        <w:gridCol w:w="651"/>
        <w:gridCol w:w="4456"/>
        <w:gridCol w:w="2244"/>
        <w:gridCol w:w="558"/>
        <w:gridCol w:w="1354"/>
      </w:tblGrid>
      <w:tr w14:paraId="6C1FB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  <w:shd w:val="clear" w:color="auto" w:fill="auto"/>
            <w:vAlign w:val="center"/>
          </w:tcPr>
          <w:p w14:paraId="63C7B637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456" w:type="dxa"/>
            <w:shd w:val="clear" w:color="auto" w:fill="auto"/>
            <w:vAlign w:val="center"/>
          </w:tcPr>
          <w:p w14:paraId="7FA6531D">
            <w:pPr>
              <w:spacing w:line="440" w:lineRule="exact"/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28"/>
                <w:szCs w:val="30"/>
              </w:rPr>
              <w:t>1 大青树下的小学</w:t>
            </w:r>
          </w:p>
        </w:tc>
        <w:tc>
          <w:tcPr>
            <w:tcW w:w="2244" w:type="dxa"/>
            <w:shd w:val="clear" w:color="auto" w:fill="auto"/>
            <w:vAlign w:val="center"/>
          </w:tcPr>
          <w:p w14:paraId="2ACF7865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1912" w:type="dxa"/>
            <w:gridSpan w:val="2"/>
            <w:shd w:val="clear" w:color="auto" w:fill="auto"/>
            <w:vAlign w:val="center"/>
          </w:tcPr>
          <w:p w14:paraId="744A9414">
            <w:pPr>
              <w:spacing w:line="480" w:lineRule="auto"/>
              <w:jc w:val="center"/>
            </w:pPr>
          </w:p>
        </w:tc>
      </w:tr>
      <w:tr w14:paraId="38272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7DD1850">
            <w:pPr>
              <w:rPr>
                <w:rFonts w:hint="eastAsia" w:ascii="宋体" w:hAnsi="宋体"/>
                <w:b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【核心素养目标】</w:t>
            </w:r>
          </w:p>
          <w:p w14:paraId="17FA811E">
            <w:pPr>
              <w:spacing w:line="440" w:lineRule="exact"/>
              <w:ind w:firstLine="482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文化自信：</w:t>
            </w:r>
            <w:r>
              <w:rPr>
                <w:rFonts w:hint="eastAsia" w:ascii="宋体" w:hAnsi="宋体"/>
                <w:sz w:val="24"/>
                <w:szCs w:val="24"/>
              </w:rPr>
              <w:t>了解大青树下的小学生幸福的学习生活，体会课文表达的自豪和赞美之情，并受到民族团结的教育。</w:t>
            </w:r>
          </w:p>
          <w:p w14:paraId="00381D64">
            <w:pPr>
              <w:spacing w:line="440" w:lineRule="exact"/>
              <w:ind w:firstLine="482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语言运用：</w:t>
            </w:r>
            <w:r>
              <w:rPr>
                <w:rFonts w:hint="eastAsia" w:ascii="宋体" w:hAnsi="宋体"/>
                <w:sz w:val="24"/>
                <w:szCs w:val="24"/>
              </w:rPr>
              <w:t>重视朗读的指导，指导学生边读边想象画面。</w:t>
            </w:r>
          </w:p>
          <w:p w14:paraId="03CC2F5E">
            <w:pPr>
              <w:spacing w:line="440" w:lineRule="exact"/>
              <w:ind w:firstLine="482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思维能力：</w:t>
            </w:r>
            <w:r>
              <w:rPr>
                <w:rFonts w:hint="eastAsia" w:ascii="宋体" w:hAnsi="宋体"/>
                <w:sz w:val="24"/>
                <w:szCs w:val="24"/>
              </w:rPr>
              <w:t>正确、流利地朗读课文，整体把握课文内容，能找出课文中有新鲜感的词句。</w:t>
            </w:r>
          </w:p>
          <w:p w14:paraId="4B41D8CE">
            <w:pPr>
              <w:spacing w:line="440" w:lineRule="exact"/>
              <w:ind w:firstLine="482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审美创造：</w:t>
            </w:r>
            <w:r>
              <w:rPr>
                <w:rFonts w:hint="eastAsia" w:ascii="宋体" w:hAnsi="宋体"/>
                <w:sz w:val="24"/>
                <w:szCs w:val="24"/>
              </w:rPr>
              <w:t>体会描写窗外的安静和小动物凑热闹的句子的表达效果， 通过对比阅读有新鲜感的词句，读出对这所小学的喜爱之情。</w:t>
            </w:r>
          </w:p>
        </w:tc>
      </w:tr>
      <w:tr w14:paraId="7CE3E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1ED2B4D">
            <w:pPr>
              <w:spacing w:line="440" w:lineRule="exact"/>
              <w:jc w:val="left"/>
              <w:rPr>
                <w:rFonts w:hint="eastAsia" w:asciiTheme="majorEastAsia" w:hAnsiTheme="majorEastAsia" w:eastAsiaTheme="majorEastAsia"/>
                <w:b/>
                <w:bCs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/>
                <w:sz w:val="24"/>
              </w:rPr>
              <w:t>【课前解析】</w:t>
            </w:r>
          </w:p>
          <w:p w14:paraId="12A3097C">
            <w:pPr>
              <w:adjustRightInd w:val="0"/>
              <w:spacing w:line="360" w:lineRule="auto"/>
              <w:ind w:firstLine="480"/>
              <w:contextualSpacing/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b/>
                <w:sz w:val="24"/>
                <w:szCs w:val="24"/>
              </w:rPr>
              <w:t>关注结构：</w:t>
            </w: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课文段落分明，层次清晰。先写上学的路上和来到学校时的情景；再写课上和课下，最后以自豪赞美的感情点题。</w:t>
            </w:r>
          </w:p>
          <w:p w14:paraId="13AF8BBA">
            <w:pPr>
              <w:adjustRightInd w:val="0"/>
              <w:spacing w:line="360" w:lineRule="auto"/>
              <w:ind w:firstLine="480" w:firstLineChars="200"/>
              <w:contextualSpacing/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宋体" w:asciiTheme="majorEastAsia" w:hAnsiTheme="majorEastAsia" w:eastAsiaTheme="majorEastAsia"/>
                <w:sz w:val="24"/>
                <w:szCs w:val="24"/>
              </w:rPr>
              <w:t>◇</w:t>
            </w: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 xml:space="preserve"> 第一自然段：写了学生上学路上和来到学校时的情景。</w:t>
            </w:r>
          </w:p>
          <w:p w14:paraId="50902274">
            <w:pPr>
              <w:adjustRightInd w:val="0"/>
              <w:spacing w:line="360" w:lineRule="auto"/>
              <w:ind w:firstLine="480" w:firstLineChars="200"/>
              <w:contextualSpacing/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宋体" w:asciiTheme="majorEastAsia" w:hAnsiTheme="majorEastAsia" w:eastAsiaTheme="majorEastAsia"/>
                <w:sz w:val="24"/>
                <w:szCs w:val="24"/>
              </w:rPr>
              <w:t>◇</w:t>
            </w: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 xml:space="preserve"> 第二至三自然段：写了上课时和下课后的情景。</w:t>
            </w:r>
          </w:p>
          <w:p w14:paraId="4486ABB5">
            <w:pPr>
              <w:adjustRightInd w:val="0"/>
              <w:spacing w:line="360" w:lineRule="auto"/>
              <w:ind w:firstLine="480" w:firstLineChars="200"/>
              <w:contextualSpacing/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宋体" w:asciiTheme="majorEastAsia" w:hAnsiTheme="majorEastAsia" w:eastAsiaTheme="majorEastAsia"/>
                <w:sz w:val="24"/>
                <w:szCs w:val="24"/>
              </w:rPr>
              <w:t>◇</w:t>
            </w: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 xml:space="preserve"> 第四自然段： 用“这就是我们可爱的小学”点题，直接抒发了作者的自豪之情。</w:t>
            </w:r>
          </w:p>
          <w:p w14:paraId="7D762A59">
            <w:pPr>
              <w:adjustRightInd w:val="0"/>
              <w:spacing w:line="360" w:lineRule="auto"/>
              <w:ind w:firstLine="482" w:firstLineChars="200"/>
              <w:contextualSpacing/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b/>
                <w:sz w:val="24"/>
                <w:szCs w:val="24"/>
              </w:rPr>
              <w:t>关注语言：</w:t>
            </w: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课文表达丰富，有许多有新鲜感的词句。如“早晨，从山坡上，从坪坝里，从一条条开着绒球花和太阳花的小路上……”和“同学们向在校园里欢唱的小鸟打招呼，向敬爱的老师问好，向高高飘扬的国旗敬礼。”这样的句式，读起来朗朗上口，富有节奏感。</w:t>
            </w:r>
          </w:p>
          <w:p w14:paraId="3943923E">
            <w:pPr>
              <w:adjustRightInd w:val="0"/>
              <w:spacing w:line="360" w:lineRule="auto"/>
              <w:ind w:firstLine="482" w:firstLineChars="200"/>
              <w:contextualSpacing/>
              <w:rPr>
                <w:rFonts w:hint="eastAsia" w:cs="Times New Roman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b/>
                <w:sz w:val="24"/>
                <w:szCs w:val="24"/>
              </w:rPr>
              <w:t>关注拓展：</w:t>
            </w:r>
          </w:p>
          <w:p w14:paraId="704E1C61">
            <w:pPr>
              <w:adjustRightInd w:val="0"/>
              <w:spacing w:line="360" w:lineRule="auto"/>
              <w:ind w:firstLine="480" w:firstLineChars="200"/>
              <w:contextualSpacing/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宋体" w:asciiTheme="majorEastAsia" w:hAnsiTheme="majorEastAsia" w:eastAsiaTheme="majorEastAsia"/>
                <w:sz w:val="24"/>
                <w:szCs w:val="24"/>
              </w:rPr>
              <w:t>◇</w:t>
            </w: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 xml:space="preserve"> 形容颜色的成语：</w:t>
            </w:r>
          </w:p>
          <w:p w14:paraId="7FA3967E">
            <w:pPr>
              <w:adjustRightInd w:val="0"/>
              <w:spacing w:line="360" w:lineRule="auto"/>
              <w:ind w:firstLine="480" w:firstLineChars="200"/>
              <w:contextualSpacing/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绚丽多彩　五颜六色　五彩缤纷　色彩斑斓　五光十色　万紫千红</w:t>
            </w:r>
          </w:p>
          <w:p w14:paraId="41D15749">
            <w:pPr>
              <w:adjustRightInd w:val="0"/>
              <w:spacing w:line="360" w:lineRule="auto"/>
              <w:ind w:firstLine="480" w:firstLineChars="200"/>
              <w:contextualSpacing/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宋体" w:asciiTheme="majorEastAsia" w:hAnsiTheme="majorEastAsia" w:eastAsiaTheme="majorEastAsia"/>
                <w:sz w:val="24"/>
                <w:szCs w:val="24"/>
              </w:rPr>
              <w:t>◇</w:t>
            </w: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 xml:space="preserve"> 少数民族服饰知识拓展：</w:t>
            </w:r>
          </w:p>
          <w:p w14:paraId="170E5A92">
            <w:pPr>
              <w:adjustRightInd w:val="0"/>
              <w:spacing w:line="360" w:lineRule="auto"/>
              <w:ind w:firstLine="480" w:firstLineChars="200"/>
              <w:contextualSpacing/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傣族：傣族妇女传统服饰为窄袖或无袖短衣和筒裙。傣族男子穿无领对襟或大襟小袖短衫，下面穿长管裤，还会用布包头。</w:t>
            </w:r>
          </w:p>
          <w:p w14:paraId="1CB55EB8">
            <w:pPr>
              <w:adjustRightInd w:val="0"/>
              <w:spacing w:line="360" w:lineRule="auto"/>
              <w:ind w:firstLine="480" w:firstLineChars="200"/>
              <w:contextualSpacing/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景颇族：景颇族妇女传统服饰上为短襟无领窄袖衫，胸、肩和背部饰有银泡、银牌和银穗，下为用红黑黄绿等各色毛线织出美丽图案的毛质筒裙，头饰为羊毛织成的包头，小腿包裹与筒裙质地色泽相同的裹腿。男子穿对襟短衣和宽管长裤，戴布包头。</w:t>
            </w:r>
          </w:p>
          <w:p w14:paraId="74FF7DDA">
            <w:pPr>
              <w:adjustRightInd w:val="0"/>
              <w:spacing w:line="360" w:lineRule="auto"/>
              <w:ind w:firstLine="480" w:firstLineChars="200"/>
              <w:contextualSpacing/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阿昌族：阿昌族妇女上衣均为长袖圆摆对襟衣，下着筒裙，也配戴银项圈、银手镯等饰物，还戴包头，头巾上饰花。男子穿对襟短衣和宽管长裤，戴布包头。一般穿蓝色、白色或黑色的对襟上衣，黑色长裤，戴黑色或白色包头。</w:t>
            </w:r>
          </w:p>
          <w:p w14:paraId="088BF934">
            <w:pPr>
              <w:adjustRightInd w:val="0"/>
              <w:spacing w:line="360" w:lineRule="auto"/>
              <w:ind w:firstLine="480" w:firstLineChars="200"/>
              <w:contextualSpacing/>
              <w:rPr>
                <w:rFonts w:hint="eastAsia" w:asciiTheme="majorEastAsia" w:hAnsiTheme="majorEastAsia" w:eastAsiaTheme="majorEastAsia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德昂族：德昂族也称“崩龙族”，德昂族男子多穿蓝 、黑色大襟上衣和宽而短的裤子，裹黑、白布头巾，巾的两端饰以彩色绒球。德昂族妇女多穿藏青色或黑色的对襟短上衣和长裙，用黑布包头，上衣襟边镶两道红布条，用四五对大方块银牌为钮扣，长裙上织有彩色的横条纹。</w:t>
            </w:r>
          </w:p>
        </w:tc>
      </w:tr>
      <w:tr w14:paraId="333E0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F21B8A6">
            <w:pPr>
              <w:spacing w:line="440" w:lineRule="exact"/>
              <w:rPr>
                <w:rFonts w:hint="eastAsia" w:cs="宋体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sz w:val="24"/>
              </w:rPr>
              <w:t>【</w:t>
            </w:r>
            <w:r>
              <w:rPr>
                <w:rFonts w:hint="eastAsia" w:cs="宋体" w:asciiTheme="majorEastAsia" w:hAnsiTheme="majorEastAsia" w:eastAsiaTheme="majorEastAsia"/>
                <w:b/>
                <w:sz w:val="24"/>
              </w:rPr>
              <w:t>教学目标</w:t>
            </w:r>
            <w:r>
              <w:rPr>
                <w:rFonts w:hint="eastAsia" w:cs="宋体" w:asciiTheme="majorEastAsia" w:hAnsiTheme="majorEastAsia" w:eastAsiaTheme="majorEastAsia"/>
                <w:color w:val="000000"/>
                <w:sz w:val="24"/>
              </w:rPr>
              <w:t>】</w:t>
            </w:r>
          </w:p>
          <w:p w14:paraId="5BB59823">
            <w:pPr>
              <w:spacing w:line="360" w:lineRule="auto"/>
              <w:ind w:firstLine="528" w:firstLineChars="220"/>
              <w:contextualSpacing/>
              <w:jc w:val="left"/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1.认识“坝、汉”等10个生字，会写“晨、绒”等13个字，会写“早晨、穿戴”等16个词语。</w:t>
            </w:r>
          </w:p>
          <w:p w14:paraId="609A5CC4">
            <w:pPr>
              <w:spacing w:line="360" w:lineRule="auto"/>
              <w:ind w:firstLine="528" w:firstLineChars="220"/>
              <w:contextualSpacing/>
              <w:jc w:val="left"/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2.正确、流利地朗读课文，能边读边想象画面。能关注课文中有新鲜感的词句，与同学交流。</w:t>
            </w:r>
          </w:p>
          <w:p w14:paraId="1CE5B42E">
            <w:pPr>
              <w:spacing w:line="360" w:lineRule="auto"/>
              <w:ind w:firstLine="528" w:firstLineChars="220"/>
              <w:contextualSpacing/>
              <w:jc w:val="left"/>
              <w:rPr>
                <w:rFonts w:hint="eastAsia" w:cs="宋体" w:asciiTheme="majorEastAsia" w:hAnsiTheme="majorEastAsia" w:eastAsiaTheme="majorEastAsia"/>
                <w:kern w:val="0"/>
                <w:sz w:val="24"/>
                <w:lang w:bidi="ar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3.能用自己的话说出“大青树下的小学”特别的地方。能借助提示，说出自己学校生活的某个场景。</w:t>
            </w:r>
          </w:p>
        </w:tc>
      </w:tr>
      <w:tr w14:paraId="5C5A5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EC0CF6C">
            <w:pPr>
              <w:spacing w:line="440" w:lineRule="exact"/>
              <w:rPr>
                <w:rFonts w:hint="eastAsia" w:cs="宋体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sz w:val="24"/>
              </w:rPr>
              <w:t>【</w:t>
            </w:r>
            <w:r>
              <w:rPr>
                <w:rFonts w:hint="eastAsia" w:cs="宋体" w:asciiTheme="majorEastAsia" w:hAnsiTheme="majorEastAsia" w:eastAsiaTheme="majorEastAsia"/>
                <w:b/>
                <w:sz w:val="24"/>
              </w:rPr>
              <w:t>教学重点</w:t>
            </w:r>
            <w:r>
              <w:rPr>
                <w:rFonts w:hint="eastAsia" w:cs="宋体" w:asciiTheme="majorEastAsia" w:hAnsiTheme="majorEastAsia" w:eastAsiaTheme="majorEastAsia"/>
                <w:color w:val="000000"/>
                <w:sz w:val="24"/>
              </w:rPr>
              <w:t>】</w:t>
            </w:r>
          </w:p>
          <w:p w14:paraId="75E255C5">
            <w:pPr>
              <w:spacing w:line="360" w:lineRule="auto"/>
              <w:ind w:firstLine="528" w:firstLineChars="220"/>
              <w:contextualSpacing/>
              <w:jc w:val="left"/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1.能用自己的话说出“大青树下的小学”特别的地方。</w:t>
            </w:r>
          </w:p>
          <w:p w14:paraId="07016A5E">
            <w:pPr>
              <w:spacing w:line="360" w:lineRule="auto"/>
              <w:ind w:firstLine="528" w:firstLineChars="220"/>
              <w:contextualSpacing/>
              <w:jc w:val="left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2.能边读边想象画面，关注课文中有新鲜感的词句，与同学交流。</w:t>
            </w:r>
          </w:p>
        </w:tc>
      </w:tr>
      <w:tr w14:paraId="5D672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1FF692D">
            <w:pPr>
              <w:spacing w:line="440" w:lineRule="exact"/>
              <w:rPr>
                <w:rFonts w:hint="eastAsia" w:cs="宋体" w:asciiTheme="majorEastAsia" w:hAnsiTheme="majorEastAsia" w:eastAsiaTheme="majorEastAsia"/>
                <w:b/>
                <w:bCs/>
                <w:color w:val="000000"/>
                <w:sz w:val="24"/>
              </w:rPr>
            </w:pPr>
            <w:r>
              <w:rPr>
                <w:rFonts w:hint="eastAsia" w:cs="宋体" w:asciiTheme="majorEastAsia" w:hAnsiTheme="majorEastAsia" w:eastAsiaTheme="majorEastAsia"/>
                <w:b/>
                <w:bCs/>
                <w:color w:val="000000"/>
                <w:sz w:val="24"/>
              </w:rPr>
              <w:t>【教学难点】</w:t>
            </w:r>
          </w:p>
          <w:p w14:paraId="0E729913">
            <w:pPr>
              <w:spacing w:line="360" w:lineRule="auto"/>
              <w:ind w:firstLine="528" w:firstLineChars="220"/>
              <w:contextualSpacing/>
              <w:jc w:val="left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能找出课文中有新鲜感的词句，与同学交流。</w:t>
            </w:r>
          </w:p>
        </w:tc>
      </w:tr>
      <w:tr w14:paraId="59499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9D42843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【课前准备】</w:t>
            </w:r>
          </w:p>
          <w:p w14:paraId="3B196BCE">
            <w:pPr>
              <w:spacing w:line="360" w:lineRule="auto"/>
              <w:ind w:firstLine="484" w:firstLineChars="202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课件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。</w:t>
            </w:r>
          </w:p>
        </w:tc>
      </w:tr>
      <w:tr w14:paraId="6637E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69A6189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</w:t>
            </w:r>
          </w:p>
          <w:p w14:paraId="1B9CB77D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2课时。</w:t>
            </w:r>
          </w:p>
        </w:tc>
      </w:tr>
      <w:tr w14:paraId="471CF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1" w:type="dxa"/>
            <w:vMerge w:val="restart"/>
            <w:shd w:val="clear" w:color="auto" w:fill="auto"/>
          </w:tcPr>
          <w:p w14:paraId="0A9E74EF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909" w:type="dxa"/>
            <w:gridSpan w:val="4"/>
            <w:shd w:val="clear" w:color="auto" w:fill="auto"/>
            <w:vAlign w:val="center"/>
          </w:tcPr>
          <w:p w14:paraId="7BF8A1DA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354" w:type="dxa"/>
            <w:shd w:val="clear" w:color="auto" w:fill="auto"/>
          </w:tcPr>
          <w:p w14:paraId="0C662EC5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6FDA2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1" w:type="dxa"/>
            <w:vMerge w:val="continue"/>
            <w:shd w:val="clear" w:color="auto" w:fill="auto"/>
          </w:tcPr>
          <w:p w14:paraId="3D58BBAB">
            <w:pPr>
              <w:spacing w:line="480" w:lineRule="auto"/>
            </w:pPr>
          </w:p>
        </w:tc>
        <w:tc>
          <w:tcPr>
            <w:tcW w:w="7909" w:type="dxa"/>
            <w:gridSpan w:val="4"/>
            <w:shd w:val="clear" w:color="auto" w:fill="auto"/>
          </w:tcPr>
          <w:p w14:paraId="102456D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</w:rPr>
              <w:t>第一课时</w:t>
            </w:r>
          </w:p>
          <w:p w14:paraId="5D23D656">
            <w:pPr>
              <w:spacing w:line="360" w:lineRule="auto"/>
              <w:contextualSpacing/>
              <w:rPr>
                <w:rFonts w:hint="eastAsia"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【</w:t>
            </w: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课时目标】</w:t>
            </w:r>
          </w:p>
          <w:p w14:paraId="42E27A7B">
            <w:pPr>
              <w:spacing w:line="360" w:lineRule="auto"/>
              <w:ind w:firstLine="528" w:firstLineChars="220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1.认识“坝、汉”等10个生字，会写“晨、绒”等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13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个字，会写“早晨、穿戴”等8个词语。</w:t>
            </w:r>
          </w:p>
          <w:p w14:paraId="0581A757">
            <w:pPr>
              <w:spacing w:line="360" w:lineRule="auto"/>
              <w:ind w:firstLine="528" w:firstLineChars="220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2.正确、流利地朗读课文。画出有新鲜感的词句，与同学交流。</w:t>
            </w:r>
          </w:p>
          <w:p w14:paraId="59FD623C">
            <w:pPr>
              <w:spacing w:line="360" w:lineRule="auto"/>
              <w:ind w:firstLine="528" w:firstLineChars="220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3.学习第一自然段，能边读边想象画面，说出这所学校有哪些特别的地方。</w:t>
            </w:r>
          </w:p>
          <w:p w14:paraId="68AE8963">
            <w:pPr>
              <w:spacing w:line="360" w:lineRule="auto"/>
              <w:contextualSpacing/>
              <w:jc w:val="left"/>
              <w:rPr>
                <w:rFonts w:hint="eastAsia"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【教学过程】</w:t>
            </w:r>
          </w:p>
          <w:p w14:paraId="0AD982E5">
            <w:pPr>
              <w:spacing w:line="360" w:lineRule="auto"/>
              <w:ind w:firstLine="472" w:firstLineChars="196"/>
              <w:contextualSpacing/>
              <w:jc w:val="left"/>
              <w:rPr>
                <w:rFonts w:hint="eastAsia"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一、谈话导入</w:t>
            </w:r>
          </w:p>
          <w:p w14:paraId="557F3C32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1.</w:t>
            </w:r>
            <w:r>
              <w:rPr>
                <w:rFonts w:cs="Times New Roman" w:asciiTheme="minorEastAsia" w:hAnsiTheme="minorEastAsia"/>
                <w:color w:val="0000FF"/>
                <w:sz w:val="24"/>
                <w:szCs w:val="24"/>
              </w:rPr>
              <w:t>（出示课件3）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导语：在我国西南边疆地区，有好多民族聚居在一起，共同生活，和睦相处。不同民族的孩子们也在一所学校共同学习。这样的一所民族小学，大家愿不愿意去参观一下？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这节课，让我们一起来学习课文《大青树下的小学》吧！</w:t>
            </w:r>
          </w:p>
          <w:p w14:paraId="0D351C10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2.板书课题，</w:t>
            </w:r>
            <w:r>
              <w:rPr>
                <w:rFonts w:cs="Times New Roman" w:asciiTheme="minorEastAsia" w:hAnsiTheme="minorEastAsia"/>
                <w:color w:val="FF0000"/>
                <w:sz w:val="24"/>
                <w:szCs w:val="24"/>
              </w:rPr>
              <w:t>（板书：大青树下的小学）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学生齐读课题。</w:t>
            </w:r>
          </w:p>
          <w:p w14:paraId="498259BE">
            <w:pPr>
              <w:spacing w:line="360" w:lineRule="auto"/>
              <w:ind w:firstLine="472" w:firstLineChars="196"/>
              <w:contextualSpacing/>
              <w:jc w:val="left"/>
              <w:rPr>
                <w:rFonts w:hint="eastAsia"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二、初读课文，学习字词，初步把握内容</w:t>
            </w:r>
          </w:p>
          <w:p w14:paraId="28B9B640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1.初读课文，提出朗读要求：读准字音，读通句子。</w:t>
            </w:r>
            <w:r>
              <w:rPr>
                <w:rFonts w:cs="Times New Roman" w:asciiTheme="minorEastAsia" w:hAnsiTheme="minorEastAsia"/>
                <w:color w:val="0000FF"/>
                <w:sz w:val="24"/>
                <w:szCs w:val="24"/>
              </w:rPr>
              <w:t>（出示课件4）</w:t>
            </w:r>
          </w:p>
          <w:p w14:paraId="77918220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2.学习生字词，引导学生互相交流。</w:t>
            </w:r>
            <w:r>
              <w:rPr>
                <w:rFonts w:cs="Times New Roman" w:asciiTheme="minorEastAsia" w:hAnsiTheme="minorEastAsia"/>
                <w:color w:val="0000FF"/>
                <w:sz w:val="24"/>
                <w:szCs w:val="24"/>
              </w:rPr>
              <w:t>（出示课件5）</w:t>
            </w:r>
          </w:p>
          <w:p w14:paraId="2439ED67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（1）指名学生朗读词语，评价读得是否正确。</w:t>
            </w:r>
          </w:p>
          <w:p w14:paraId="5D5551EC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提醒学生关注“坝”的读音，防止学生“读半边”而误读。</w:t>
            </w:r>
          </w:p>
          <w:p w14:paraId="2D34ABD8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（2）引导学生采用多种方式识记、理解生字。</w:t>
            </w:r>
          </w:p>
          <w:p w14:paraId="58B14087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教师指导：“坝”字，可以由表示平坦场地的“坪坝”，拓展到拦截水的设施“水坝”“堤坝”等；“艳”字，可在词语“鲜艳”中理解，并将“鲜艳”与下文的“绚丽多彩”相联系；可以借助课文插图认识“凤尾竹”，再识记“凤”字；“扬”“摔”等形声字，可以利用形旁表义的特点进行归类识记。</w:t>
            </w:r>
          </w:p>
          <w:p w14:paraId="23056AB0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（3）引导学生交流有新鲜感的词语。</w:t>
            </w:r>
          </w:p>
          <w:p w14:paraId="21DAAE24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①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请同学们交流自己觉得有新鲜感的词语，并说一说为什么觉得有新鲜感。</w:t>
            </w:r>
          </w:p>
          <w:p w14:paraId="5D576A80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 xml:space="preserve">预设1：学生对课文描写边疆风貌时提到的事物或景物比较好奇，如“坪坝、凤尾竹”，我们在日常生活中没有见过。 </w:t>
            </w:r>
          </w:p>
          <w:p w14:paraId="7D9D9F04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预设2：学生对“傣族、景颇族、阿昌族、德昂族”这几个民族名称比较陌生，感觉很新鲜。</w:t>
            </w:r>
          </w:p>
          <w:p w14:paraId="22EA5996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②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教师小结：有新鲜感的词语可以是我们没见过的事物或景物，也可以是陌生的名词，同学们觉得有新鲜感的内容各不相同，但是这些内容都能给大家带来不一样的、新鲜的感受。</w:t>
            </w:r>
          </w:p>
          <w:p w14:paraId="137B9029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（4）教师相机指导“坪坝”“凤尾竹”这两个有新鲜感的词语。</w:t>
            </w:r>
            <w:r>
              <w:rPr>
                <w:rFonts w:cs="Times New Roman" w:asciiTheme="minorEastAsia" w:hAnsiTheme="minorEastAsia"/>
                <w:color w:val="0000FF"/>
                <w:sz w:val="24"/>
                <w:szCs w:val="24"/>
              </w:rPr>
              <w:t>（出示课件6）</w:t>
            </w:r>
          </w:p>
          <w:p w14:paraId="06561F02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引导学生观察“坪坝”这两个词语的偏旁，并通过查字典的方法理解词语；引导学生结合课文插图了解“凤尾竹”。</w:t>
            </w:r>
          </w:p>
          <w:p w14:paraId="30F0465A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（5）进行识字游戏，检验学生对字词的掌握情况。</w:t>
            </w:r>
            <w:r>
              <w:rPr>
                <w:rFonts w:cs="Times New Roman" w:asciiTheme="minorEastAsia" w:hAnsiTheme="minorEastAsia"/>
                <w:color w:val="0000FF"/>
                <w:sz w:val="24"/>
                <w:szCs w:val="24"/>
              </w:rPr>
              <w:t>（出示课件7）</w:t>
            </w:r>
          </w:p>
          <w:p w14:paraId="0CC7AE22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3.初步把握课文内容。</w:t>
            </w:r>
            <w:r>
              <w:rPr>
                <w:rFonts w:cs="Times New Roman" w:asciiTheme="minorEastAsia" w:hAnsiTheme="minorEastAsia"/>
                <w:color w:val="0000FF"/>
                <w:sz w:val="24"/>
                <w:szCs w:val="24"/>
              </w:rPr>
              <w:t>（出示课件8）</w:t>
            </w:r>
          </w:p>
          <w:p w14:paraId="6370141C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 xml:space="preserve">（1）学生自读课文，要求边朗读边想一想：这所学校有哪些特别的地方？ </w:t>
            </w:r>
          </w:p>
          <w:p w14:paraId="5DC05421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（2）学生交流讨论并整理归纳。</w:t>
            </w:r>
          </w:p>
          <w:p w14:paraId="36686DA6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（3）教师引导整理归纳信息：上学路上——多民族，绚丽多彩；上课——安静，小动物们听课；下课——玩耍，小动物们看热闹。</w:t>
            </w:r>
          </w:p>
          <w:p w14:paraId="5F435637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（4）引导学生圈画出学校里特别的景物。</w:t>
            </w:r>
          </w:p>
          <w:p w14:paraId="354F5ED0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预设：大青树、铜钟、凤尾竹……</w:t>
            </w:r>
          </w:p>
          <w:p w14:paraId="40F51B71">
            <w:pPr>
              <w:adjustRightInd w:val="0"/>
              <w:spacing w:line="360" w:lineRule="auto"/>
              <w:ind w:firstLine="480" w:firstLineChars="200"/>
              <w:contextualSpacing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color w:val="FF0000"/>
                <w:sz w:val="24"/>
                <w:szCs w:val="24"/>
              </w:rPr>
              <w:t>（板书：</w:t>
            </w:r>
            <w:r>
              <w:rPr>
                <w:rFonts w:hint="eastAsia" w:cs="Times New Roman" w:asciiTheme="minorEastAsia" w:hAnsiTheme="minorEastAsia"/>
                <w:color w:val="FF0000"/>
                <w:sz w:val="24"/>
                <w:szCs w:val="24"/>
              </w:rPr>
              <w:t>特别</w:t>
            </w:r>
            <w:r>
              <w:rPr>
                <w:rFonts w:cs="Times New Roman" w:asciiTheme="minorEastAsia" w:hAnsiTheme="minorEastAsia"/>
                <w:color w:val="FF0000"/>
                <w:sz w:val="24"/>
                <w:szCs w:val="24"/>
              </w:rPr>
              <w:t>）</w:t>
            </w:r>
          </w:p>
          <w:p w14:paraId="162A9BA4">
            <w:pPr>
              <w:spacing w:line="360" w:lineRule="auto"/>
              <w:ind w:firstLine="472" w:firstLineChars="196"/>
              <w:contextualSpacing/>
              <w:jc w:val="left"/>
              <w:rPr>
                <w:rFonts w:hint="eastAsia"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三、学习第一自然段，感受学校的特别之处</w:t>
            </w:r>
          </w:p>
          <w:p w14:paraId="7BA19108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1.</w:t>
            </w:r>
            <w:r>
              <w:rPr>
                <w:rFonts w:cs="Times New Roman" w:asciiTheme="minorEastAsia" w:hAnsiTheme="minorEastAsia"/>
                <w:color w:val="0000FF"/>
                <w:sz w:val="24"/>
                <w:szCs w:val="24"/>
              </w:rPr>
              <w:t>（出示课件9）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小组合作学习第一自然段，先让学生自由朗读，画出自己觉得有新鲜感的词句，再与小组成员互相交流，简单说说自己为什么感受到新鲜，是否读懂了意思，在交流的过程中进一步了解词句的意思，感受学校的特别之处。</w:t>
            </w:r>
            <w:r>
              <w:rPr>
                <w:rFonts w:cs="Times New Roman" w:asciiTheme="minorEastAsia" w:hAnsiTheme="minorEastAsia"/>
                <w:color w:val="0000FF"/>
                <w:sz w:val="24"/>
                <w:szCs w:val="24"/>
              </w:rPr>
              <w:t xml:space="preserve"> </w:t>
            </w:r>
          </w:p>
          <w:p w14:paraId="0045D16D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2.组织学生圈画并交流描写画面的语句，相机指导。</w:t>
            </w:r>
          </w:p>
          <w:p w14:paraId="117FFD45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预设1：早晨，从山坡上，从坪坝里，从一条条开着绒球花和太阳花的小路上，走来了许多小学生，有汉族的，有傣族的，有景颇族的，还有阿昌族和德昂族的。</w:t>
            </w:r>
          </w:p>
          <w:p w14:paraId="7623FC28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结合圈画的有新鲜感的词句，教师引导学生感受学校的特别之处。</w:t>
            </w:r>
          </w:p>
          <w:p w14:paraId="5D8D8CA9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 xml:space="preserve">（1）“从……从……从……”强调小学生是从四面八方走来的。 </w:t>
            </w:r>
          </w:p>
          <w:p w14:paraId="1A5A24A9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引导学生发挥想象：小学生还可能从哪些地方走来？试着用这个句式说一说。</w:t>
            </w:r>
          </w:p>
          <w:p w14:paraId="0F3D2524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早晨，从（              ），从（              ），从（              ），走来了许多小学生，有汉族的，有傣族的，有景颇族的，还有阿昌族和德昂族的。</w:t>
            </w:r>
          </w:p>
          <w:p w14:paraId="37C67CF7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（2）从“汉族”“傣族”“景颇族”“阿昌族”“德昂族”可以看出这是一所多民族的学校。</w:t>
            </w:r>
          </w:p>
          <w:p w14:paraId="54B4F3FC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（3）适时结合课后“资料袋”引导学生了解这几个民族。</w:t>
            </w:r>
            <w:r>
              <w:rPr>
                <w:rFonts w:cs="Times New Roman" w:asciiTheme="minorEastAsia" w:hAnsiTheme="minorEastAsia"/>
                <w:color w:val="0000FF"/>
                <w:sz w:val="24"/>
                <w:szCs w:val="24"/>
              </w:rPr>
              <w:t>（出示课件10）</w:t>
            </w:r>
          </w:p>
          <w:p w14:paraId="3D00E5BC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预设2：那鲜艳的服装，把学校打扮得绚丽多彩。</w:t>
            </w:r>
          </w:p>
          <w:p w14:paraId="667A394F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（1）引导学生朗读句子，通过“鲜艳”来想象理解“绚丽多彩”的意思。想象小学生服装的颜色、样子，再想象他们在葱郁的大树下、洁白的墙边，把学校打扮得“绚丽多彩”。</w:t>
            </w:r>
          </w:p>
          <w:p w14:paraId="79F567A2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（2）学生再读句子，体会学校的生气蓬勃。</w:t>
            </w:r>
          </w:p>
          <w:p w14:paraId="5695AD2F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预设3：同学们向在校园里欢唱的小鸟打招呼，向敬爱的老师问好，向高高飘扬的国旗敬礼。</w:t>
            </w:r>
          </w:p>
          <w:p w14:paraId="4721BD50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（1）请学生朗读句子，想象学生到学校后的情景，会怎样跟小鸟打招呼，怎样向老师问好，向国旗敬礼时的动作是怎样的。</w:t>
            </w:r>
          </w:p>
          <w:p w14:paraId="74688CB6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（2）引导学生关注“向……向……向……”的句式，体会学生活泼可爱、尊敬老师、热爱国家的特点。</w:t>
            </w:r>
          </w:p>
          <w:p w14:paraId="69EB1C79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3.师生合作朗读第一自然段，边读边想象画面。</w:t>
            </w:r>
          </w:p>
          <w:p w14:paraId="7BB03F9F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4.引导学生根据第一自然段的内容，用自己的话说说这所学校的特别之处。</w:t>
            </w:r>
          </w:p>
          <w:p w14:paraId="3385A5A8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color w:val="FF0000"/>
                <w:sz w:val="24"/>
                <w:szCs w:val="24"/>
              </w:rPr>
              <w:t>（板书：上学路上——不同民族  来到学校——绚丽多彩）</w:t>
            </w:r>
          </w:p>
          <w:p w14:paraId="2930F147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仿宋" w:cs="Times New Roman"/>
                <w:b/>
                <w:sz w:val="24"/>
                <w:szCs w:val="24"/>
              </w:rPr>
              <w:t>设计意图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：引导学生学习第一自然段，运用一边朗读一边想象画面的方法理解课文内容，初步体会课文的表达。将句子的学习与学生初读课文是觉得有新鲜感的词句有机结合，引导学生在朗读和想象画面中理解意思，促进语言的积累。）</w:t>
            </w:r>
          </w:p>
          <w:p w14:paraId="55A50310">
            <w:pPr>
              <w:spacing w:line="360" w:lineRule="auto"/>
              <w:ind w:firstLine="472" w:firstLineChars="196"/>
              <w:contextualSpacing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四、指导书写，抄写词语</w:t>
            </w:r>
          </w:p>
          <w:p w14:paraId="36736796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1.指导书写本课生字。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（出示课件11）</w:t>
            </w:r>
          </w:p>
          <w:p w14:paraId="0459B91E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（1）引导学生仔细观察字的结构和需要注意的笔画。</w:t>
            </w:r>
          </w:p>
          <w:p w14:paraId="011F5C4A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（2）重点指导“晨、绒、服、装”，教师范写。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（出示课件12-16）</w:t>
            </w:r>
          </w:p>
          <w:p w14:paraId="2B2432B0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晨”上短下长；“绒”的右半部分斜钩上有一撇，要关注右半部分的笔画穿插到左半部分的位置，使左右部分结构紧凑；“服”的第五笔是横折钩；“装”上半部分的“壮”要写得略扁，下半部分的“衣”横画不要太长，撇、捺要舒展。</w:t>
            </w:r>
          </w:p>
          <w:p w14:paraId="26B95F6F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（3）学生书写，展示评价。</w:t>
            </w:r>
          </w:p>
          <w:p w14:paraId="308EEDF8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2.抄写“早晨、穿戴、鲜艳、服装、打扮、敬爱、国旗、敬礼”8个词语。</w:t>
            </w:r>
          </w:p>
          <w:p w14:paraId="764C0D9B">
            <w:pPr>
              <w:spacing w:line="360" w:lineRule="auto"/>
              <w:ind w:firstLine="472" w:firstLineChars="196"/>
              <w:contextualSpacing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五、课堂演练，布置作业</w:t>
            </w:r>
          </w:p>
          <w:p w14:paraId="5EB2F8F1">
            <w:pPr>
              <w:adjustRightInd w:val="0"/>
              <w:spacing w:line="360" w:lineRule="auto"/>
              <w:ind w:firstLine="480" w:firstLineChars="200"/>
              <w:contextualSpacing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1.课堂演练。</w:t>
            </w:r>
            <w:r>
              <w:rPr>
                <w:rFonts w:cs="Times New Roman" w:asciiTheme="minorEastAsia" w:hAnsiTheme="minorEastAsia"/>
                <w:color w:val="0000FF"/>
                <w:sz w:val="24"/>
                <w:szCs w:val="24"/>
              </w:rPr>
              <w:t>（出示课件17-19）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 xml:space="preserve"> </w:t>
            </w:r>
          </w:p>
          <w:p w14:paraId="130520ED">
            <w:pPr>
              <w:adjustRightInd w:val="0"/>
              <w:spacing w:line="360" w:lineRule="auto"/>
              <w:ind w:firstLine="480" w:firstLineChars="200"/>
              <w:contextualSpacing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2.课后作业。</w:t>
            </w:r>
            <w:r>
              <w:rPr>
                <w:rFonts w:cs="Times New Roman" w:asciiTheme="minorEastAsia" w:hAnsiTheme="minorEastAsia"/>
                <w:color w:val="0000FF"/>
                <w:sz w:val="24"/>
                <w:szCs w:val="24"/>
              </w:rPr>
              <w:t>（出示课件20）</w:t>
            </w:r>
          </w:p>
          <w:p w14:paraId="46CCE2BD">
            <w:pPr>
              <w:spacing w:line="360" w:lineRule="auto"/>
              <w:ind w:firstLine="56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抄写生字3遍。抄写第一自然段“从……从……从……”“向……向……向……”的句式。</w:t>
            </w:r>
          </w:p>
          <w:p w14:paraId="3D2340CE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</w:rPr>
              <w:t>第二课时</w:t>
            </w:r>
          </w:p>
          <w:p w14:paraId="0C79F801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【课时目标】</w:t>
            </w:r>
          </w:p>
          <w:p w14:paraId="3E2BF7AF">
            <w:pPr>
              <w:spacing w:line="360" w:lineRule="auto"/>
              <w:ind w:firstLine="364" w:firstLineChars="152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1.会写“安静、树枝”等8个词语。</w:t>
            </w:r>
          </w:p>
          <w:p w14:paraId="37C9CCB1">
            <w:pPr>
              <w:spacing w:line="360" w:lineRule="auto"/>
              <w:ind w:firstLine="364" w:firstLineChars="152"/>
              <w:contextualSpacing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2.学习第二至四自然段，能边读边想象画面，关注有新鲜感的词句，与同学交流。</w:t>
            </w:r>
          </w:p>
          <w:p w14:paraId="53BE6D27">
            <w:pPr>
              <w:spacing w:line="360" w:lineRule="auto"/>
              <w:ind w:firstLine="364" w:firstLineChars="152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3.能用自己的话说出“大青树下的小学”特别的地方。能借助提示，说出自己学校生活的某个场景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。</w:t>
            </w:r>
          </w:p>
          <w:p w14:paraId="4B6E5C9D">
            <w:pPr>
              <w:spacing w:line="360" w:lineRule="auto"/>
              <w:contextualSpacing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【教学过程】</w:t>
            </w:r>
          </w:p>
          <w:p w14:paraId="63E3DF01">
            <w:pPr>
              <w:spacing w:line="360" w:lineRule="auto"/>
              <w:ind w:firstLine="472" w:firstLineChars="196"/>
              <w:contextualSpacing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一、谈话导入</w:t>
            </w:r>
          </w:p>
          <w:p w14:paraId="37EF1FC0">
            <w:pPr>
              <w:adjustRightInd w:val="0"/>
              <w:spacing w:line="360" w:lineRule="auto"/>
              <w:ind w:firstLine="480" w:firstLineChars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上节课我们学习了第一自然段，感受到大青树下的小学在上学路上的特别之处。这节课，让我们再一起走进这所小学，看看作者在描写上课和下课时又写到了哪些特别之处吧。</w:t>
            </w:r>
          </w:p>
          <w:p w14:paraId="6BA1E249">
            <w:pPr>
              <w:spacing w:line="360" w:lineRule="auto"/>
              <w:ind w:firstLine="472" w:firstLineChars="196"/>
              <w:contextualSpacing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二、合作学习第二、三自然段，体会学校的特别之处</w:t>
            </w:r>
          </w:p>
          <w:p w14:paraId="3C730D0C">
            <w:pPr>
              <w:adjustRightInd w:val="0"/>
              <w:spacing w:line="360" w:lineRule="auto"/>
              <w:ind w:firstLine="480" w:firstLineChars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（出示课件22）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请学生读课文第二、三自然段，边读边想象画面，和小组成员交流有新鲜感的词句，并试着说一说：这所小学在上课和下课时有哪些特别的地方？</w:t>
            </w:r>
          </w:p>
          <w:p w14:paraId="24C84906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2.组织学生交流想象上课时的画面。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（出示课件23）</w:t>
            </w:r>
          </w:p>
          <w:p w14:paraId="32A61F7B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预设：上课的画面——铜钟敲响了；大家一起认真地朗读课文；两只小猴子躲在窗外听小学生读书。</w:t>
            </w:r>
          </w:p>
          <w:p w14:paraId="2A128348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（1）指导学习相关句子，引导想象，理解内容。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（出示课件24）</w:t>
            </w:r>
          </w:p>
          <w:p w14:paraId="23433394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出示句子：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>这时候，窗外十分安静，树枝不摇了，鸟儿不叫了，蝴蝶停在花朵上，好像都在听同学们读课文。最有趣的是，跑来了两只猴子。这些山林里的朋友，是那样好奇地听着。</w:t>
            </w:r>
          </w:p>
          <w:p w14:paraId="641E871C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①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先让学生感知描写的内容，再引导学生发现，课文用树枝、鸟儿、蝴蝶、猴子的状态来表现窗外的安静，侧面衬托出小学生上课时的专心，也表现了这所学校的特别之处。</w:t>
            </w:r>
          </w:p>
          <w:p w14:paraId="02322EEB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②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引导学生关注“好像都在听”“那样好奇地听着”，感受拟人的表达特点，理解这段话都是在说窗外十分安静。</w:t>
            </w:r>
          </w:p>
          <w:p w14:paraId="5A3E9681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（2）小组合作完成表格，对比“大青树下的小学”和“我们的学校”，交流“上课时的特别”。</w:t>
            </w:r>
            <w:r>
              <w:rPr>
                <w:rFonts w:cs="Times New Roman" w:asciiTheme="minorEastAsia" w:hAnsiTheme="minorEastAsia"/>
                <w:color w:val="0000FF"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出示课件25）</w:t>
            </w:r>
          </w:p>
          <w:tbl>
            <w:tblPr>
              <w:tblStyle w:val="7"/>
              <w:tblW w:w="7657" w:type="dxa"/>
              <w:jc w:val="center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45"/>
              <w:gridCol w:w="4012"/>
            </w:tblGrid>
            <w:tr w14:paraId="023A242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57" w:hRule="atLeast"/>
                <w:jc w:val="center"/>
              </w:trPr>
              <w:tc>
                <w:tcPr>
                  <w:tcW w:w="3645" w:type="dxa"/>
                  <w:tcBorders>
                    <w:top w:val="single" w:color="BECE37" w:sz="8" w:space="0"/>
                    <w:left w:val="single" w:color="BECE37" w:sz="8" w:space="0"/>
                    <w:bottom w:val="single" w:color="BECE37" w:sz="8" w:space="0"/>
                    <w:right w:val="single" w:color="BECE37" w:sz="8" w:space="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2E20C85B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大青树下的小学</w:t>
                  </w:r>
                </w:p>
              </w:tc>
              <w:tc>
                <w:tcPr>
                  <w:tcW w:w="4012" w:type="dxa"/>
                  <w:tcBorders>
                    <w:top w:val="single" w:color="BECE37" w:sz="8" w:space="0"/>
                    <w:left w:val="single" w:color="BECE37" w:sz="8" w:space="0"/>
                    <w:bottom w:val="single" w:color="BECE37" w:sz="8" w:space="0"/>
                    <w:right w:val="single" w:color="BECE37" w:sz="8" w:space="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3AB30E58">
                  <w:pPr>
                    <w:spacing w:line="360" w:lineRule="auto"/>
                    <w:ind w:hanging="3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我们的学校</w:t>
                  </w:r>
                </w:p>
              </w:tc>
            </w:tr>
            <w:tr w14:paraId="7510D56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90" w:hRule="atLeast"/>
                <w:jc w:val="center"/>
              </w:trPr>
              <w:tc>
                <w:tcPr>
                  <w:tcW w:w="3645" w:type="dxa"/>
                  <w:tcBorders>
                    <w:top w:val="single" w:color="BECE37" w:sz="8" w:space="0"/>
                    <w:left w:val="single" w:color="BECE37" w:sz="8" w:space="0"/>
                    <w:bottom w:val="single" w:color="BECE37" w:sz="8" w:space="0"/>
                    <w:right w:val="single" w:color="BECE37" w:sz="8" w:space="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0B89D260">
                  <w:pPr>
                    <w:spacing w:line="360" w:lineRule="auto"/>
                    <w:ind w:firstLine="424" w:firstLineChars="177"/>
                    <w:contextualSpacing/>
                    <w:jc w:val="left"/>
                    <w:rPr>
                      <w:rFonts w:ascii="Times New Roman" w:hAnsi="Times New Roman" w:eastAsia="楷体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楷体" w:cs="Times New Roman"/>
                      <w:sz w:val="24"/>
                      <w:szCs w:val="24"/>
                    </w:rPr>
                    <w:t>大青树下的小学上课铃声是铜钟敲响的。</w:t>
                  </w:r>
                </w:p>
              </w:tc>
              <w:tc>
                <w:tcPr>
                  <w:tcW w:w="4012" w:type="dxa"/>
                  <w:tcBorders>
                    <w:top w:val="single" w:color="BECE37" w:sz="8" w:space="0"/>
                    <w:left w:val="single" w:color="BECE37" w:sz="8" w:space="0"/>
                    <w:bottom w:val="single" w:color="BECE37" w:sz="8" w:space="0"/>
                    <w:right w:val="single" w:color="BECE37" w:sz="8" w:space="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41585710">
                  <w:pPr>
                    <w:spacing w:line="360" w:lineRule="auto"/>
                    <w:ind w:firstLine="424" w:firstLineChars="177"/>
                    <w:contextualSpacing/>
                    <w:jc w:val="left"/>
                    <w:rPr>
                      <w:rFonts w:ascii="Times New Roman" w:hAnsi="Times New Roman" w:eastAsia="楷体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楷体" w:cs="Times New Roman"/>
                      <w:sz w:val="24"/>
                      <w:szCs w:val="24"/>
                    </w:rPr>
                    <w:t>我们的上课铃声是电脑控制播放的一段音乐。</w:t>
                  </w:r>
                </w:p>
              </w:tc>
            </w:tr>
            <w:tr w14:paraId="755718E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32" w:hRule="atLeast"/>
                <w:jc w:val="center"/>
              </w:trPr>
              <w:tc>
                <w:tcPr>
                  <w:tcW w:w="3645" w:type="dxa"/>
                  <w:tcBorders>
                    <w:top w:val="single" w:color="BECE37" w:sz="8" w:space="0"/>
                    <w:left w:val="single" w:color="BECE37" w:sz="8" w:space="0"/>
                    <w:bottom w:val="single" w:color="BECE37" w:sz="8" w:space="0"/>
                    <w:right w:val="single" w:color="BECE37" w:sz="8" w:space="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21D77762">
                  <w:pPr>
                    <w:spacing w:line="360" w:lineRule="auto"/>
                    <w:ind w:firstLine="424" w:firstLineChars="177"/>
                    <w:contextualSpacing/>
                    <w:jc w:val="left"/>
                    <w:rPr>
                      <w:rFonts w:ascii="Times New Roman" w:hAnsi="Times New Roman" w:eastAsia="楷体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楷体" w:cs="Times New Roman"/>
                      <w:sz w:val="24"/>
                      <w:szCs w:val="24"/>
                    </w:rPr>
                    <w:t>班上许多不同民族的学生一起上课。</w:t>
                  </w:r>
                </w:p>
              </w:tc>
              <w:tc>
                <w:tcPr>
                  <w:tcW w:w="4012" w:type="dxa"/>
                  <w:tcBorders>
                    <w:top w:val="single" w:color="BECE37" w:sz="8" w:space="0"/>
                    <w:left w:val="single" w:color="BECE37" w:sz="8" w:space="0"/>
                    <w:bottom w:val="single" w:color="BECE37" w:sz="8" w:space="0"/>
                    <w:right w:val="single" w:color="BECE37" w:sz="8" w:space="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620BAF75">
                  <w:pPr>
                    <w:spacing w:line="360" w:lineRule="auto"/>
                    <w:ind w:firstLine="424" w:firstLineChars="177"/>
                    <w:contextualSpacing/>
                    <w:jc w:val="left"/>
                    <w:rPr>
                      <w:rFonts w:ascii="Times New Roman" w:hAnsi="Times New Roman" w:eastAsia="楷体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楷体" w:cs="Times New Roman"/>
                      <w:sz w:val="24"/>
                      <w:szCs w:val="24"/>
                    </w:rPr>
                    <w:t>我们教室里没有那么多民族的学生坐在一起上课。</w:t>
                  </w:r>
                </w:p>
              </w:tc>
            </w:tr>
            <w:tr w14:paraId="06B07682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59" w:hRule="atLeast"/>
                <w:jc w:val="center"/>
              </w:trPr>
              <w:tc>
                <w:tcPr>
                  <w:tcW w:w="3645" w:type="dxa"/>
                  <w:tcBorders>
                    <w:top w:val="single" w:color="BECE37" w:sz="8" w:space="0"/>
                    <w:left w:val="single" w:color="BECE37" w:sz="8" w:space="0"/>
                    <w:bottom w:val="single" w:color="BECE37" w:sz="8" w:space="0"/>
                    <w:right w:val="single" w:color="BECE37" w:sz="8" w:space="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29646536">
                  <w:pPr>
                    <w:spacing w:line="360" w:lineRule="auto"/>
                    <w:ind w:firstLine="424" w:firstLineChars="177"/>
                    <w:contextualSpacing/>
                    <w:jc w:val="left"/>
                    <w:rPr>
                      <w:rFonts w:ascii="Times New Roman" w:hAnsi="Times New Roman" w:eastAsia="楷体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楷体" w:cs="Times New Roman"/>
                      <w:sz w:val="24"/>
                      <w:szCs w:val="24"/>
                    </w:rPr>
                    <w:t>教室外还有山林里的小动物来听课。</w:t>
                  </w:r>
                </w:p>
              </w:tc>
              <w:tc>
                <w:tcPr>
                  <w:tcW w:w="4012" w:type="dxa"/>
                  <w:tcBorders>
                    <w:top w:val="single" w:color="BECE37" w:sz="8" w:space="0"/>
                    <w:left w:val="single" w:color="BECE37" w:sz="8" w:space="0"/>
                    <w:bottom w:val="single" w:color="BECE37" w:sz="8" w:space="0"/>
                    <w:right w:val="single" w:color="BECE37" w:sz="8" w:space="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0B8BA11C">
                  <w:pPr>
                    <w:spacing w:line="360" w:lineRule="auto"/>
                    <w:ind w:firstLine="424" w:firstLineChars="177"/>
                    <w:contextualSpacing/>
                    <w:jc w:val="left"/>
                    <w:rPr>
                      <w:rFonts w:ascii="Times New Roman" w:hAnsi="Times New Roman" w:eastAsia="楷体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楷体" w:cs="Times New Roman"/>
                      <w:sz w:val="24"/>
                      <w:szCs w:val="24"/>
                    </w:rPr>
                    <w:t>我们教室外面没有山林里的小动物。</w:t>
                  </w:r>
                </w:p>
              </w:tc>
            </w:tr>
          </w:tbl>
          <w:p w14:paraId="3ABF09B5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（板书：上课——学习认真 小动物听课）</w:t>
            </w:r>
          </w:p>
          <w:p w14:paraId="4DE42C3C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3.组织学生交流想象下课时的画面。</w:t>
            </w:r>
          </w:p>
          <w:p w14:paraId="4581DE93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预设：下课了，小学生们在大青树下跳舞、玩耍。</w:t>
            </w:r>
          </w:p>
          <w:p w14:paraId="22449302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（1）指导学习相关句子，引导想象，理解内容。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（出示课件26）</w:t>
            </w:r>
          </w:p>
          <w:p w14:paraId="3BC872E4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出示句子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：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>下课了，大家在大青树下跳孔雀舞，摔跤，做游戏，招引来许多小鸟，连松鼠也赶来看热闹。</w:t>
            </w:r>
          </w:p>
          <w:p w14:paraId="13EC7364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引导学生想象小鸟、松鼠看到大家玩耍、游戏，赶来看热闹的情景。</w:t>
            </w:r>
          </w:p>
          <w:p w14:paraId="71137FA5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点拨：小鸟停在大青树枝头，叽叽喳喳地歌唱，松鼠看到兴奋处，在枝头跳来跳去，好像在为摔跤的同学加油。写出了下课后同学们的欢乐和自由自在，反映了孩子们的幸福生活。</w:t>
            </w:r>
          </w:p>
          <w:p w14:paraId="1414BF40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（2）小组合作完成表格，对比“大青树下的小学”和“我们的学校”，交流“下课时的特别”。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（出示课件27）</w:t>
            </w:r>
          </w:p>
          <w:tbl>
            <w:tblPr>
              <w:tblStyle w:val="7"/>
              <w:tblW w:w="7657" w:type="dxa"/>
              <w:jc w:val="center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45"/>
              <w:gridCol w:w="4012"/>
            </w:tblGrid>
            <w:tr w14:paraId="64E87491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57" w:hRule="atLeast"/>
                <w:jc w:val="center"/>
              </w:trPr>
              <w:tc>
                <w:tcPr>
                  <w:tcW w:w="3645" w:type="dxa"/>
                  <w:tcBorders>
                    <w:top w:val="single" w:color="BECE37" w:sz="8" w:space="0"/>
                    <w:left w:val="single" w:color="BECE37" w:sz="8" w:space="0"/>
                    <w:bottom w:val="single" w:color="BECE37" w:sz="8" w:space="0"/>
                    <w:right w:val="single" w:color="BECE37" w:sz="8" w:space="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7AF9B9B6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大青树下的小学</w:t>
                  </w:r>
                </w:p>
              </w:tc>
              <w:tc>
                <w:tcPr>
                  <w:tcW w:w="4012" w:type="dxa"/>
                  <w:tcBorders>
                    <w:top w:val="single" w:color="BECE37" w:sz="8" w:space="0"/>
                    <w:left w:val="single" w:color="BECE37" w:sz="8" w:space="0"/>
                    <w:bottom w:val="single" w:color="BECE37" w:sz="8" w:space="0"/>
                    <w:right w:val="single" w:color="BECE37" w:sz="8" w:space="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5956758C">
                  <w:pPr>
                    <w:spacing w:line="360" w:lineRule="auto"/>
                    <w:ind w:hanging="3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我们的学校</w:t>
                  </w:r>
                </w:p>
              </w:tc>
            </w:tr>
            <w:tr w14:paraId="2704D3A3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90" w:hRule="atLeast"/>
                <w:jc w:val="center"/>
              </w:trPr>
              <w:tc>
                <w:tcPr>
                  <w:tcW w:w="3645" w:type="dxa"/>
                  <w:tcBorders>
                    <w:top w:val="single" w:color="BECE37" w:sz="8" w:space="0"/>
                    <w:left w:val="single" w:color="BECE37" w:sz="8" w:space="0"/>
                    <w:bottom w:val="single" w:color="BECE37" w:sz="8" w:space="0"/>
                    <w:right w:val="single" w:color="BECE37" w:sz="8" w:space="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44CCD06B">
                  <w:pPr>
                    <w:spacing w:line="360" w:lineRule="auto"/>
                    <w:ind w:firstLine="424" w:firstLineChars="177"/>
                    <w:contextualSpacing/>
                    <w:jc w:val="left"/>
                    <w:rPr>
                      <w:rFonts w:ascii="Times New Roman" w:hAnsi="Times New Roman" w:eastAsia="楷体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楷体" w:cs="Times New Roman"/>
                      <w:sz w:val="24"/>
                      <w:szCs w:val="24"/>
                    </w:rPr>
                    <w:t>下课了，大家在大青树下跳孔雀舞，摔跤。</w:t>
                  </w:r>
                </w:p>
              </w:tc>
              <w:tc>
                <w:tcPr>
                  <w:tcW w:w="4012" w:type="dxa"/>
                  <w:tcBorders>
                    <w:top w:val="single" w:color="BECE37" w:sz="8" w:space="0"/>
                    <w:left w:val="single" w:color="BECE37" w:sz="8" w:space="0"/>
                    <w:bottom w:val="single" w:color="BECE37" w:sz="8" w:space="0"/>
                    <w:right w:val="single" w:color="BECE37" w:sz="8" w:space="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00646860">
                  <w:pPr>
                    <w:spacing w:line="360" w:lineRule="auto"/>
                    <w:ind w:firstLine="424" w:firstLineChars="177"/>
                    <w:contextualSpacing/>
                    <w:jc w:val="left"/>
                    <w:rPr>
                      <w:rFonts w:ascii="Times New Roman" w:hAnsi="Times New Roman" w:eastAsia="楷体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楷体" w:cs="Times New Roman"/>
                      <w:sz w:val="24"/>
                      <w:szCs w:val="24"/>
                    </w:rPr>
                    <w:t>下课了，我们会玩跳绳、踢毽子，很少有人在下课跳舞、摔跤。</w:t>
                  </w:r>
                </w:p>
              </w:tc>
            </w:tr>
            <w:tr w14:paraId="0DB0FDA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32" w:hRule="atLeast"/>
                <w:jc w:val="center"/>
              </w:trPr>
              <w:tc>
                <w:tcPr>
                  <w:tcW w:w="3645" w:type="dxa"/>
                  <w:tcBorders>
                    <w:top w:val="single" w:color="BECE37" w:sz="8" w:space="0"/>
                    <w:left w:val="single" w:color="BECE37" w:sz="8" w:space="0"/>
                    <w:bottom w:val="single" w:color="BECE37" w:sz="8" w:space="0"/>
                    <w:right w:val="single" w:color="BECE37" w:sz="8" w:space="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7F37E6DC">
                  <w:pPr>
                    <w:spacing w:line="360" w:lineRule="auto"/>
                    <w:ind w:firstLine="424" w:firstLineChars="177"/>
                    <w:contextualSpacing/>
                    <w:jc w:val="left"/>
                    <w:rPr>
                      <w:rFonts w:ascii="Times New Roman" w:hAnsi="Times New Roman" w:eastAsia="楷体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楷体" w:cs="Times New Roman"/>
                      <w:sz w:val="24"/>
                      <w:szCs w:val="24"/>
                    </w:rPr>
                    <w:t>同学们的活动引来了许多小动物来看热闹。</w:t>
                  </w:r>
                </w:p>
              </w:tc>
              <w:tc>
                <w:tcPr>
                  <w:tcW w:w="4012" w:type="dxa"/>
                  <w:tcBorders>
                    <w:top w:val="single" w:color="BECE37" w:sz="8" w:space="0"/>
                    <w:left w:val="single" w:color="BECE37" w:sz="8" w:space="0"/>
                    <w:bottom w:val="single" w:color="BECE37" w:sz="8" w:space="0"/>
                    <w:right w:val="single" w:color="BECE37" w:sz="8" w:space="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1EA07B90">
                  <w:pPr>
                    <w:spacing w:line="360" w:lineRule="auto"/>
                    <w:ind w:firstLine="424" w:firstLineChars="177"/>
                    <w:contextualSpacing/>
                    <w:jc w:val="left"/>
                    <w:rPr>
                      <w:rFonts w:ascii="Times New Roman" w:hAnsi="Times New Roman" w:eastAsia="楷体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楷体" w:cs="Times New Roman"/>
                      <w:sz w:val="24"/>
                      <w:szCs w:val="24"/>
                    </w:rPr>
                    <w:t>没有小动物来看热闹。</w:t>
                  </w:r>
                </w:p>
              </w:tc>
            </w:tr>
          </w:tbl>
          <w:p w14:paraId="5A00E928">
            <w:pPr>
              <w:adjustRightInd w:val="0"/>
              <w:spacing w:line="360" w:lineRule="auto"/>
              <w:ind w:firstLine="480" w:firstLineChars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（板书：下课——开心玩耍  小动物看热闹）</w:t>
            </w:r>
          </w:p>
          <w:p w14:paraId="6FFD816A">
            <w:pPr>
              <w:spacing w:line="360" w:lineRule="auto"/>
              <w:ind w:firstLine="484" w:firstLineChars="202"/>
              <w:contextualSpacing/>
              <w:jc w:val="lef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仿宋" w:cs="Times New Roman"/>
                <w:b/>
                <w:sz w:val="24"/>
                <w:szCs w:val="24"/>
              </w:rPr>
              <w:t>设计意图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：第二、三自然段采用开放的教学方式，让学生通过合作学习，将课文中“大青树下的小学”与自己的学校进行比较，意在将体会学校的特别之处与关注有新鲜感的词句结合，在比较中进一步加深学生对学校特别之处的体会，也为下一个环节的仿说作铺垫。）</w:t>
            </w:r>
          </w:p>
          <w:p w14:paraId="6B5AB033">
            <w:pPr>
              <w:spacing w:line="360" w:lineRule="auto"/>
              <w:ind w:firstLine="472" w:firstLineChars="196"/>
              <w:contextualSpacing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三、学习第四自然段，回归整体，尝试仿说</w:t>
            </w:r>
          </w:p>
          <w:p w14:paraId="11267590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（出示课件28）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请学生齐读第四自然段，边读边想象画面，讨论这所学校在环境方面的特别之处。</w:t>
            </w:r>
          </w:p>
          <w:p w14:paraId="0B78D17C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2.组织学生交流反馈。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（出示课件29）</w:t>
            </w:r>
          </w:p>
          <w:p w14:paraId="3509300E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（1）引导学生结合插图进一步体会这所学校的特别之处，如景物很独特，有“古老的铜钟、粗壮的枝干、凤尾竹的影子、洁白的墙”，这些独特的景物体现出学校的乡土气息和民族特点。</w:t>
            </w:r>
          </w:p>
          <w:p w14:paraId="3C8550CB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（2）让学生通过“这就是我们可爱的小学，一所边疆的小学”这一句，体会作者的自豪之情；通过“铜钟”和“凤尾竹的影子”，体会作者对这所小学深深的热爱。</w:t>
            </w:r>
          </w:p>
          <w:p w14:paraId="61794F11">
            <w:pPr>
              <w:adjustRightInd w:val="0"/>
              <w:spacing w:line="360" w:lineRule="auto"/>
              <w:ind w:firstLine="480" w:firstLineChars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3.小组合作完成表格，对比“大青树下的小学”和“我们的学校”，交流“环境的特别”。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（出示课件30）</w:t>
            </w:r>
          </w:p>
          <w:tbl>
            <w:tblPr>
              <w:tblStyle w:val="7"/>
              <w:tblW w:w="7657" w:type="dxa"/>
              <w:jc w:val="center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45"/>
              <w:gridCol w:w="4012"/>
            </w:tblGrid>
            <w:tr w14:paraId="7C1BD5E3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57" w:hRule="atLeast"/>
                <w:jc w:val="center"/>
              </w:trPr>
              <w:tc>
                <w:tcPr>
                  <w:tcW w:w="3645" w:type="dxa"/>
                  <w:tcBorders>
                    <w:top w:val="single" w:color="BECE37" w:sz="8" w:space="0"/>
                    <w:left w:val="single" w:color="BECE37" w:sz="8" w:space="0"/>
                    <w:bottom w:val="single" w:color="BECE37" w:sz="8" w:space="0"/>
                    <w:right w:val="single" w:color="BECE37" w:sz="8" w:space="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05DB186B">
                  <w:pPr>
                    <w:spacing w:line="36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大青树下的小学</w:t>
                  </w:r>
                </w:p>
              </w:tc>
              <w:tc>
                <w:tcPr>
                  <w:tcW w:w="4012" w:type="dxa"/>
                  <w:tcBorders>
                    <w:top w:val="single" w:color="BECE37" w:sz="8" w:space="0"/>
                    <w:left w:val="single" w:color="BECE37" w:sz="8" w:space="0"/>
                    <w:bottom w:val="single" w:color="BECE37" w:sz="8" w:space="0"/>
                    <w:right w:val="single" w:color="BECE37" w:sz="8" w:space="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41448129">
                  <w:pPr>
                    <w:spacing w:line="360" w:lineRule="auto"/>
                    <w:ind w:hanging="3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我们的学校</w:t>
                  </w:r>
                </w:p>
              </w:tc>
            </w:tr>
            <w:tr w14:paraId="6805035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90" w:hRule="atLeast"/>
                <w:jc w:val="center"/>
              </w:trPr>
              <w:tc>
                <w:tcPr>
                  <w:tcW w:w="3645" w:type="dxa"/>
                  <w:tcBorders>
                    <w:top w:val="single" w:color="BECE37" w:sz="8" w:space="0"/>
                    <w:left w:val="single" w:color="BECE37" w:sz="8" w:space="0"/>
                    <w:bottom w:val="single" w:color="BECE37" w:sz="8" w:space="0"/>
                    <w:right w:val="single" w:color="BECE37" w:sz="8" w:space="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52E9570E">
                  <w:pPr>
                    <w:spacing w:line="360" w:lineRule="auto"/>
                    <w:ind w:firstLine="424" w:firstLineChars="177"/>
                    <w:contextualSpacing/>
                    <w:jc w:val="left"/>
                    <w:rPr>
                      <w:rFonts w:ascii="Times New Roman" w:hAnsi="Times New Roman" w:eastAsia="楷体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楷体" w:cs="Times New Roman"/>
                      <w:sz w:val="24"/>
                      <w:szCs w:val="24"/>
                    </w:rPr>
                    <w:t>古老的铜钟</w:t>
                  </w:r>
                </w:p>
                <w:p w14:paraId="5CBD9C03">
                  <w:pPr>
                    <w:spacing w:line="360" w:lineRule="auto"/>
                    <w:ind w:firstLine="424" w:firstLineChars="177"/>
                    <w:contextualSpacing/>
                    <w:jc w:val="left"/>
                    <w:rPr>
                      <w:rFonts w:ascii="Times New Roman" w:hAnsi="Times New Roman" w:eastAsia="楷体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楷体" w:cs="Times New Roman"/>
                      <w:sz w:val="24"/>
                      <w:szCs w:val="24"/>
                    </w:rPr>
                    <w:t>粗壮的大青树</w:t>
                  </w:r>
                </w:p>
                <w:p w14:paraId="7116F674">
                  <w:pPr>
                    <w:spacing w:line="360" w:lineRule="auto"/>
                    <w:ind w:firstLine="424" w:firstLineChars="177"/>
                    <w:contextualSpacing/>
                    <w:jc w:val="left"/>
                    <w:rPr>
                      <w:rFonts w:ascii="Times New Roman" w:hAnsi="Times New Roman" w:eastAsia="楷体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楷体" w:cs="Times New Roman"/>
                      <w:sz w:val="24"/>
                      <w:szCs w:val="24"/>
                    </w:rPr>
                    <w:t>凤尾竹</w:t>
                  </w:r>
                </w:p>
                <w:p w14:paraId="18F9B867">
                  <w:pPr>
                    <w:spacing w:line="360" w:lineRule="auto"/>
                    <w:ind w:firstLine="424" w:firstLineChars="177"/>
                    <w:contextualSpacing/>
                    <w:jc w:val="left"/>
                    <w:rPr>
                      <w:rFonts w:ascii="Times New Roman" w:hAnsi="Times New Roman" w:eastAsia="楷体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楷体" w:cs="Times New Roman"/>
                      <w:sz w:val="24"/>
                      <w:szCs w:val="24"/>
                    </w:rPr>
                    <w:t>洁白的墙</w:t>
                  </w:r>
                </w:p>
              </w:tc>
              <w:tc>
                <w:tcPr>
                  <w:tcW w:w="4012" w:type="dxa"/>
                  <w:tcBorders>
                    <w:top w:val="single" w:color="BECE37" w:sz="8" w:space="0"/>
                    <w:left w:val="single" w:color="BECE37" w:sz="8" w:space="0"/>
                    <w:bottom w:val="single" w:color="BECE37" w:sz="8" w:space="0"/>
                    <w:right w:val="single" w:color="BECE37" w:sz="8" w:space="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3F240F6D">
                  <w:pPr>
                    <w:spacing w:line="360" w:lineRule="auto"/>
                    <w:ind w:firstLine="424" w:firstLineChars="177"/>
                    <w:contextualSpacing/>
                    <w:jc w:val="left"/>
                    <w:rPr>
                      <w:rFonts w:ascii="Times New Roman" w:hAnsi="Times New Roman" w:eastAsia="楷体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楷体" w:cs="Times New Roman"/>
                      <w:sz w:val="24"/>
                      <w:szCs w:val="24"/>
                    </w:rPr>
                    <w:t>一排杨树</w:t>
                  </w:r>
                </w:p>
                <w:p w14:paraId="6570916D">
                  <w:pPr>
                    <w:spacing w:line="360" w:lineRule="auto"/>
                    <w:ind w:firstLine="424" w:firstLineChars="177"/>
                    <w:contextualSpacing/>
                    <w:jc w:val="left"/>
                    <w:rPr>
                      <w:rFonts w:ascii="Times New Roman" w:hAnsi="Times New Roman" w:eastAsia="楷体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楷体" w:cs="Times New Roman"/>
                      <w:sz w:val="24"/>
                      <w:szCs w:val="24"/>
                    </w:rPr>
                    <w:t>热闹的操场</w:t>
                  </w:r>
                </w:p>
                <w:p w14:paraId="2A87F1B8">
                  <w:pPr>
                    <w:spacing w:line="360" w:lineRule="auto"/>
                    <w:ind w:firstLine="424" w:firstLineChars="177"/>
                    <w:contextualSpacing/>
                    <w:jc w:val="left"/>
                    <w:rPr>
                      <w:rFonts w:ascii="Times New Roman" w:hAnsi="Times New Roman" w:eastAsia="楷体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楷体" w:cs="Times New Roman"/>
                      <w:sz w:val="24"/>
                      <w:szCs w:val="24"/>
                    </w:rPr>
                    <w:t>美丽的花坛</w:t>
                  </w:r>
                </w:p>
                <w:p w14:paraId="3C50E1A2">
                  <w:pPr>
                    <w:spacing w:line="360" w:lineRule="auto"/>
                    <w:ind w:firstLine="424" w:firstLineChars="177"/>
                    <w:contextualSpacing/>
                    <w:jc w:val="left"/>
                    <w:rPr>
                      <w:rFonts w:ascii="Times New Roman" w:hAnsi="Times New Roman" w:eastAsia="楷体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楷体" w:cs="Times New Roman"/>
                      <w:sz w:val="24"/>
                      <w:szCs w:val="24"/>
                    </w:rPr>
                    <w:t>安静的图书室</w:t>
                  </w:r>
                </w:p>
                <w:p w14:paraId="05ECC9C3">
                  <w:pPr>
                    <w:spacing w:line="360" w:lineRule="auto"/>
                    <w:ind w:firstLine="424" w:firstLineChars="177"/>
                    <w:contextualSpacing/>
                    <w:jc w:val="left"/>
                    <w:rPr>
                      <w:rFonts w:ascii="Times New Roman" w:hAnsi="Times New Roman" w:eastAsia="楷体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楷体" w:cs="Times New Roman"/>
                      <w:sz w:val="24"/>
                      <w:szCs w:val="24"/>
                    </w:rPr>
                    <w:t>……</w:t>
                  </w:r>
                </w:p>
              </w:tc>
            </w:tr>
          </w:tbl>
          <w:p w14:paraId="235F42EF">
            <w:pPr>
              <w:adjustRightInd w:val="0"/>
              <w:spacing w:line="360" w:lineRule="auto"/>
              <w:ind w:firstLine="480" w:firstLineChars="200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（板书：环境——铜钟  大青树  凤尾竹 白墙）</w:t>
            </w:r>
          </w:p>
          <w:p w14:paraId="18978220">
            <w:pPr>
              <w:adjustRightInd w:val="0"/>
              <w:spacing w:line="360" w:lineRule="auto"/>
              <w:ind w:firstLine="480" w:firstLineChars="200"/>
              <w:contextualSpacing/>
              <w:rPr>
                <w:rFonts w:hint="eastAsia" w:cs="Times New Roman" w:asciiTheme="majorEastAsia" w:hAnsiTheme="majorEastAsia" w:eastAsiaTheme="majorEastAsia"/>
                <w:color w:val="0000FF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4.回归整体，一起总结：用自己的话说一说“大青树下的小学”有何特别之处。</w:t>
            </w:r>
            <w:r>
              <w:rPr>
                <w:rFonts w:cs="Times New Roman" w:asciiTheme="majorEastAsia" w:hAnsiTheme="majorEastAsia" w:eastAsiaTheme="majorEastAsia"/>
                <w:color w:val="0000FF"/>
                <w:sz w:val="24"/>
                <w:szCs w:val="24"/>
              </w:rPr>
              <w:t>（出示课件31）</w:t>
            </w:r>
          </w:p>
          <w:p w14:paraId="0767BB0D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（1）引导学生按照课文描写的先后顺序说一说：上学路上……上课时……下课时……</w:t>
            </w:r>
          </w:p>
          <w:p w14:paraId="317FA8C2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（2）引导学生从课文描写的几个方面来说，如：不同民族的小学生；学校中的景物；同学们上学的情景。</w:t>
            </w:r>
          </w:p>
          <w:p w14:paraId="0979D573">
            <w:pPr>
              <w:adjustRightInd w:val="0"/>
              <w:spacing w:line="360" w:lineRule="auto"/>
              <w:ind w:firstLine="480" w:firstLineChars="200"/>
              <w:contextualSpacing/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5.结合课后第三题，练习仿说。</w:t>
            </w:r>
            <w:r>
              <w:rPr>
                <w:rFonts w:cs="Times New Roman" w:asciiTheme="majorEastAsia" w:hAnsiTheme="majorEastAsia" w:eastAsiaTheme="majorEastAsia"/>
                <w:color w:val="0000FF"/>
                <w:sz w:val="24"/>
                <w:szCs w:val="24"/>
              </w:rPr>
              <w:t>（出示课件32）</w:t>
            </w:r>
          </w:p>
          <w:p w14:paraId="21FE4E62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cs="Times New Roman" w:asciiTheme="majorEastAsia" w:hAnsiTheme="majorEastAsia" w:eastAsiaTheme="majorEastAsia"/>
                <w:sz w:val="24"/>
                <w:szCs w:val="24"/>
              </w:rPr>
              <w:t>（1）说说我们的学校是什么样的，我们在学校里都做些什么。选择一个场景说一说。</w:t>
            </w:r>
          </w:p>
          <w:p w14:paraId="3411C285">
            <w:pPr>
              <w:spacing w:line="360" w:lineRule="auto"/>
              <w:ind w:firstLine="424" w:firstLineChars="177"/>
              <w:contextualSpacing/>
              <w:jc w:val="center"/>
              <w:rPr>
                <w:rFonts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教室里   操场上  花坛边　图书室里　教学楼前　大树下</w:t>
            </w:r>
          </w:p>
          <w:p w14:paraId="286035A5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（2）教师引导。</w:t>
            </w:r>
          </w:p>
          <w:p w14:paraId="0DF6BFCE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①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引导学生选择自己印象深刻、特别感兴趣的场景进行观察，如教室里、操场上、花坛边。</w:t>
            </w:r>
          </w:p>
          <w:p w14:paraId="4E28F28A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②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选择完场景，提示学生可以在不同的时间去看看这个地方的环境是怎样的。</w:t>
            </w:r>
          </w:p>
          <w:p w14:paraId="13ED7486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③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以“教室里”为例，指导学生借助泡泡中的提示“上课的时候……”“放学了……”等句式说话。</w:t>
            </w:r>
          </w:p>
          <w:p w14:paraId="179BEABC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（3）学生仿说。</w:t>
            </w:r>
          </w:p>
          <w:p w14:paraId="5388EEA9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（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设计意图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：仿说意在促进理解的进一步内化，让学生积极运用课文中的词句进行表达，再一次感受“大青树下的小学”的特别。）</w:t>
            </w:r>
          </w:p>
          <w:p w14:paraId="4738A45B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积累词语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（出示课件33）</w:t>
            </w:r>
          </w:p>
          <w:p w14:paraId="63062487">
            <w:pPr>
              <w:adjustRightInd w:val="0"/>
              <w:spacing w:line="360" w:lineRule="auto"/>
              <w:ind w:firstLine="480" w:firstLineChars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引导学生对词语表中本课的词语进行分类整理并摘抄积累。</w:t>
            </w:r>
          </w:p>
          <w:p w14:paraId="7DB43757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示例：表示事物名称的：服装、国旗、教室、树枝、枝干、影子</w:t>
            </w:r>
          </w:p>
          <w:p w14:paraId="05BBFED1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表示动作的：穿戴、打扮、敬礼、朗读、招引</w:t>
            </w:r>
          </w:p>
          <w:p w14:paraId="182B554B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表示事物或人物的：鲜艳、敬爱、好奇、安静、粗壮</w:t>
            </w:r>
          </w:p>
          <w:p w14:paraId="5173EF05">
            <w:pPr>
              <w:spacing w:line="360" w:lineRule="auto"/>
              <w:ind w:firstLine="472" w:firstLineChars="196"/>
              <w:contextualSpacing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sz w:val="24"/>
                <w:szCs w:val="24"/>
              </w:rPr>
              <w:t>四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、总结课文，升华情感</w:t>
            </w:r>
          </w:p>
          <w:p w14:paraId="67A5654F">
            <w:pPr>
              <w:adjustRightInd w:val="0"/>
              <w:spacing w:line="360" w:lineRule="auto"/>
              <w:ind w:firstLine="480" w:firstLineChars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（出示课件34）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主题概括：本文描写了一所边疆小学欢乐祥和的校园生活，体现了我国各民族儿童之间的友爱和团结，表达了作者的自豪和赞美之情。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（板书：</w:t>
            </w:r>
            <w:r>
              <w:rPr>
                <w:rFonts w:hint="eastAsia" w:ascii="Times New Roman" w:hAnsi="Times New Roman" w:cs="Times New Roman"/>
                <w:color w:val="FF0000"/>
                <w:sz w:val="24"/>
                <w:szCs w:val="24"/>
              </w:rPr>
              <w:t>友爱团结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）</w:t>
            </w:r>
          </w:p>
          <w:p w14:paraId="4F2C8760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（出示课件35）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升华情感。</w:t>
            </w:r>
          </w:p>
          <w:p w14:paraId="7A525B7E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教师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过渡：来自不同民族的小学生，在祖国的大家庭里，在鲜艳的五星红旗下共同学习生活，是那么欢乐祥和！我们也要像大青树下的这所小学的小学生一样，友爱团结！</w:t>
            </w:r>
          </w:p>
          <w:p w14:paraId="448CE703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播放歌曲《爱我中华》，让学生们听一听，唱一唱。</w:t>
            </w:r>
          </w:p>
          <w:p w14:paraId="6C8729D7">
            <w:pPr>
              <w:spacing w:line="360" w:lineRule="auto"/>
              <w:ind w:firstLine="472" w:firstLineChars="196"/>
              <w:contextualSpacing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sz w:val="24"/>
                <w:szCs w:val="24"/>
              </w:rPr>
              <w:t>五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、巩固练习，布置作业</w:t>
            </w:r>
          </w:p>
          <w:p w14:paraId="185D0F73">
            <w:pPr>
              <w:adjustRightInd w:val="0"/>
              <w:spacing w:line="360" w:lineRule="auto"/>
              <w:ind w:firstLine="480" w:firstLineChars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1.拓展延伸：学生自由阅读《校园交响乐（节选）》，找一找有新鲜感的词句，并读一读。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（出示课件37</w:t>
            </w:r>
            <w:r>
              <w:rPr>
                <w:rFonts w:hint="eastAsia" w:ascii="Times New Roman" w:hAnsi="Times New Roman" w:cs="Times New Roman"/>
                <w:color w:val="0000FF"/>
                <w:sz w:val="24"/>
                <w:szCs w:val="24"/>
              </w:rPr>
              <w:t>、38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）</w:t>
            </w:r>
          </w:p>
          <w:p w14:paraId="45266972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2.课堂演练。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（出示课件3</w:t>
            </w:r>
            <w:r>
              <w:rPr>
                <w:rFonts w:hint="eastAsia" w:ascii="Times New Roman" w:hAnsi="Times New Roman" w:cs="Times New Roman"/>
                <w:color w:val="0000FF"/>
                <w:sz w:val="24"/>
                <w:szCs w:val="24"/>
              </w:rPr>
              <w:t>9-41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）</w:t>
            </w:r>
          </w:p>
          <w:p w14:paraId="6DA81CDE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3.布置作业。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（出示课件4</w:t>
            </w:r>
            <w:r>
              <w:rPr>
                <w:rFonts w:hint="eastAsia" w:ascii="Times New Roman" w:hAnsi="Times New Roman" w:cs="Times New Roman"/>
                <w:color w:val="0000FF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）</w:t>
            </w:r>
          </w:p>
          <w:p w14:paraId="65686469">
            <w:pPr>
              <w:spacing w:line="360" w:lineRule="auto"/>
              <w:ind w:firstLine="56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（1）摘抄有新鲜感的词句在阅读本上。</w:t>
            </w:r>
          </w:p>
          <w:p w14:paraId="70E10268">
            <w:pPr>
              <w:spacing w:line="360" w:lineRule="auto"/>
              <w:ind w:firstLine="567"/>
              <w:contextualSpacing/>
              <w:jc w:val="left"/>
              <w:rPr>
                <w:rFonts w:hint="eastAsia" w:ascii="楷体" w:hAnsi="楷体" w:eastAsia="楷体" w:cs="楷体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（2）观察我们的学校是什么样的，同学们在学校里做些什么。</w:t>
            </w:r>
          </w:p>
        </w:tc>
        <w:tc>
          <w:tcPr>
            <w:tcW w:w="1354" w:type="dxa"/>
            <w:shd w:val="clear" w:color="auto" w:fill="auto"/>
          </w:tcPr>
          <w:p w14:paraId="03265010">
            <w:pPr>
              <w:spacing w:line="480" w:lineRule="auto"/>
            </w:pPr>
          </w:p>
        </w:tc>
      </w:tr>
      <w:tr w14:paraId="44602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F40CFA1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146A12CE">
            <w:pPr>
              <w:spacing w:line="48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3333750" cy="1557655"/>
                  <wp:effectExtent l="0" t="0" r="0" b="444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2452" cy="15621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8FAD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8F6BA88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6C5ED676">
            <w:pPr>
              <w:adjustRightInd w:val="0"/>
              <w:spacing w:line="360" w:lineRule="auto"/>
              <w:ind w:firstLine="480" w:firstLineChars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《大青树下的小学》是三年级上册的一篇精读课文，课文表达丰富，有许多有新鲜感的词句，是学生积累语言和练习写作的一篇好教材。教材选编课文的目的是围绕“学校生活”这个专题，描写了一所边疆小学欢乐祥和的校园生活，体现了我国各民族儿童之间的友爱和团结。</w:t>
            </w:r>
          </w:p>
          <w:p w14:paraId="0D564BA8">
            <w:pPr>
              <w:adjustRightInd w:val="0"/>
              <w:spacing w:line="360" w:lineRule="auto"/>
              <w:ind w:firstLine="480" w:firstLineChars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在教学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为了帮助学生了解边疆小学的校园生活，我设计了很多朗读的环节。学生在朗读的过程中，学词、练句，走进语言文字，体会感悟文本。还让学生仿写练习，使学生对课文内容能有较好的感悟。</w:t>
            </w:r>
          </w:p>
          <w:p w14:paraId="42A116F7">
            <w:pPr>
              <w:spacing w:line="360" w:lineRule="auto"/>
              <w:ind w:firstLine="480" w:firstLineChars="200"/>
              <w:contextualSpacing/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开学第一课，难免会有遗憾，自我感觉在课堂上的语言还是显得不够精炼。今后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要细心斟酌、精心设计教案。这样，才能调动起每个学生的学习积极性，让他们快乐地学习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今天有部分学生注意力不够集中，发言不够积极，我相信学生也会慢慢进入状态的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。</w:t>
            </w:r>
          </w:p>
        </w:tc>
      </w:tr>
    </w:tbl>
    <w:p w14:paraId="0B3C1C69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D95C63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BE9423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F7DC9D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7CE831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3332D2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48D0C3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7F9"/>
    <w:rsid w:val="00002513"/>
    <w:rsid w:val="00014F2D"/>
    <w:rsid w:val="0002551D"/>
    <w:rsid w:val="00025BFD"/>
    <w:rsid w:val="00025F75"/>
    <w:rsid w:val="00030D64"/>
    <w:rsid w:val="0003253A"/>
    <w:rsid w:val="0005059A"/>
    <w:rsid w:val="00055795"/>
    <w:rsid w:val="0005587B"/>
    <w:rsid w:val="0005590E"/>
    <w:rsid w:val="00067570"/>
    <w:rsid w:val="0007559B"/>
    <w:rsid w:val="0009637D"/>
    <w:rsid w:val="000D74E4"/>
    <w:rsid w:val="000E1330"/>
    <w:rsid w:val="000E4725"/>
    <w:rsid w:val="00113C11"/>
    <w:rsid w:val="00121E14"/>
    <w:rsid w:val="00121F5F"/>
    <w:rsid w:val="00137BE4"/>
    <w:rsid w:val="00143353"/>
    <w:rsid w:val="0017500B"/>
    <w:rsid w:val="001830F7"/>
    <w:rsid w:val="001A63A7"/>
    <w:rsid w:val="001C281A"/>
    <w:rsid w:val="001E0A92"/>
    <w:rsid w:val="001E123A"/>
    <w:rsid w:val="001E3A26"/>
    <w:rsid w:val="002028D6"/>
    <w:rsid w:val="00217F8F"/>
    <w:rsid w:val="002203CE"/>
    <w:rsid w:val="00226D98"/>
    <w:rsid w:val="002531EE"/>
    <w:rsid w:val="002614AC"/>
    <w:rsid w:val="00266E71"/>
    <w:rsid w:val="00281E1B"/>
    <w:rsid w:val="002A7322"/>
    <w:rsid w:val="002B0F30"/>
    <w:rsid w:val="002B6D49"/>
    <w:rsid w:val="002C0055"/>
    <w:rsid w:val="002D06BA"/>
    <w:rsid w:val="002E190F"/>
    <w:rsid w:val="002E1C5A"/>
    <w:rsid w:val="002F65E9"/>
    <w:rsid w:val="0030032A"/>
    <w:rsid w:val="00304D84"/>
    <w:rsid w:val="00312600"/>
    <w:rsid w:val="00313B2E"/>
    <w:rsid w:val="003164CE"/>
    <w:rsid w:val="003202DA"/>
    <w:rsid w:val="00342E0A"/>
    <w:rsid w:val="003466CE"/>
    <w:rsid w:val="0034695D"/>
    <w:rsid w:val="00360359"/>
    <w:rsid w:val="003824DA"/>
    <w:rsid w:val="003A4277"/>
    <w:rsid w:val="003C027A"/>
    <w:rsid w:val="003C5BC8"/>
    <w:rsid w:val="003C5FB5"/>
    <w:rsid w:val="003C744B"/>
    <w:rsid w:val="003E56F0"/>
    <w:rsid w:val="003F7DDB"/>
    <w:rsid w:val="00400A4A"/>
    <w:rsid w:val="004016F6"/>
    <w:rsid w:val="00401EF0"/>
    <w:rsid w:val="004074EF"/>
    <w:rsid w:val="00416B55"/>
    <w:rsid w:val="00420124"/>
    <w:rsid w:val="00440E40"/>
    <w:rsid w:val="0046192F"/>
    <w:rsid w:val="004757A8"/>
    <w:rsid w:val="00482FB1"/>
    <w:rsid w:val="00483B98"/>
    <w:rsid w:val="00483CD7"/>
    <w:rsid w:val="0049391B"/>
    <w:rsid w:val="004962B9"/>
    <w:rsid w:val="004E1525"/>
    <w:rsid w:val="004E6050"/>
    <w:rsid w:val="00514513"/>
    <w:rsid w:val="00522835"/>
    <w:rsid w:val="005267FE"/>
    <w:rsid w:val="0053089E"/>
    <w:rsid w:val="0054046A"/>
    <w:rsid w:val="0055786D"/>
    <w:rsid w:val="005602EA"/>
    <w:rsid w:val="00564F50"/>
    <w:rsid w:val="00567E95"/>
    <w:rsid w:val="00582778"/>
    <w:rsid w:val="0058356F"/>
    <w:rsid w:val="00593522"/>
    <w:rsid w:val="005B54FC"/>
    <w:rsid w:val="005D7385"/>
    <w:rsid w:val="0061476B"/>
    <w:rsid w:val="00614A63"/>
    <w:rsid w:val="006167CE"/>
    <w:rsid w:val="006260E3"/>
    <w:rsid w:val="0065332C"/>
    <w:rsid w:val="00687955"/>
    <w:rsid w:val="006A456A"/>
    <w:rsid w:val="006A46F9"/>
    <w:rsid w:val="006B063E"/>
    <w:rsid w:val="006B0EAC"/>
    <w:rsid w:val="006B220A"/>
    <w:rsid w:val="006B4AAF"/>
    <w:rsid w:val="006B781B"/>
    <w:rsid w:val="006D2FBE"/>
    <w:rsid w:val="006D40FB"/>
    <w:rsid w:val="0070395C"/>
    <w:rsid w:val="00727744"/>
    <w:rsid w:val="00737722"/>
    <w:rsid w:val="00746121"/>
    <w:rsid w:val="00750272"/>
    <w:rsid w:val="00753416"/>
    <w:rsid w:val="00754C8C"/>
    <w:rsid w:val="00756684"/>
    <w:rsid w:val="007613A5"/>
    <w:rsid w:val="0078644B"/>
    <w:rsid w:val="007932D3"/>
    <w:rsid w:val="007A049A"/>
    <w:rsid w:val="007F507B"/>
    <w:rsid w:val="00807B84"/>
    <w:rsid w:val="0083366F"/>
    <w:rsid w:val="00841441"/>
    <w:rsid w:val="008423BD"/>
    <w:rsid w:val="008550BF"/>
    <w:rsid w:val="00865544"/>
    <w:rsid w:val="00865AF1"/>
    <w:rsid w:val="0088326C"/>
    <w:rsid w:val="008935EF"/>
    <w:rsid w:val="00897BC6"/>
    <w:rsid w:val="00897CD6"/>
    <w:rsid w:val="008A3319"/>
    <w:rsid w:val="008C2A56"/>
    <w:rsid w:val="00905591"/>
    <w:rsid w:val="009130F9"/>
    <w:rsid w:val="00922AE5"/>
    <w:rsid w:val="00925798"/>
    <w:rsid w:val="00935456"/>
    <w:rsid w:val="00945579"/>
    <w:rsid w:val="00955D14"/>
    <w:rsid w:val="00965AD5"/>
    <w:rsid w:val="00994741"/>
    <w:rsid w:val="009B07CD"/>
    <w:rsid w:val="009C57F9"/>
    <w:rsid w:val="009E31E9"/>
    <w:rsid w:val="009F419C"/>
    <w:rsid w:val="009F6307"/>
    <w:rsid w:val="00A1076E"/>
    <w:rsid w:val="00A2125F"/>
    <w:rsid w:val="00A244AD"/>
    <w:rsid w:val="00A25095"/>
    <w:rsid w:val="00A303AA"/>
    <w:rsid w:val="00A448A2"/>
    <w:rsid w:val="00A52B0D"/>
    <w:rsid w:val="00A57790"/>
    <w:rsid w:val="00A60ECF"/>
    <w:rsid w:val="00A71A9B"/>
    <w:rsid w:val="00A73DE0"/>
    <w:rsid w:val="00A75B46"/>
    <w:rsid w:val="00AB71FC"/>
    <w:rsid w:val="00AD50DE"/>
    <w:rsid w:val="00AD6FEC"/>
    <w:rsid w:val="00B116AB"/>
    <w:rsid w:val="00B14262"/>
    <w:rsid w:val="00B309FF"/>
    <w:rsid w:val="00B372C9"/>
    <w:rsid w:val="00B40726"/>
    <w:rsid w:val="00B42AC5"/>
    <w:rsid w:val="00B47B89"/>
    <w:rsid w:val="00B56ACA"/>
    <w:rsid w:val="00B7100E"/>
    <w:rsid w:val="00B73894"/>
    <w:rsid w:val="00B84B4B"/>
    <w:rsid w:val="00B95B4F"/>
    <w:rsid w:val="00BA3A37"/>
    <w:rsid w:val="00BB5AEB"/>
    <w:rsid w:val="00BC1A2B"/>
    <w:rsid w:val="00BC7843"/>
    <w:rsid w:val="00BD2BD9"/>
    <w:rsid w:val="00BF362E"/>
    <w:rsid w:val="00C079C3"/>
    <w:rsid w:val="00C1633E"/>
    <w:rsid w:val="00C23984"/>
    <w:rsid w:val="00C65886"/>
    <w:rsid w:val="00C65B15"/>
    <w:rsid w:val="00C71B21"/>
    <w:rsid w:val="00C8355E"/>
    <w:rsid w:val="00C853A4"/>
    <w:rsid w:val="00CB54AD"/>
    <w:rsid w:val="00CC3734"/>
    <w:rsid w:val="00CC6F12"/>
    <w:rsid w:val="00CD4442"/>
    <w:rsid w:val="00CE57FD"/>
    <w:rsid w:val="00D058FC"/>
    <w:rsid w:val="00D13F90"/>
    <w:rsid w:val="00D203D0"/>
    <w:rsid w:val="00D2110E"/>
    <w:rsid w:val="00D312CC"/>
    <w:rsid w:val="00D73E7A"/>
    <w:rsid w:val="00D76B64"/>
    <w:rsid w:val="00D836C8"/>
    <w:rsid w:val="00D84267"/>
    <w:rsid w:val="00D85F14"/>
    <w:rsid w:val="00D87E7C"/>
    <w:rsid w:val="00DB1B09"/>
    <w:rsid w:val="00DB5565"/>
    <w:rsid w:val="00DC23C4"/>
    <w:rsid w:val="00DC601E"/>
    <w:rsid w:val="00DD1C81"/>
    <w:rsid w:val="00DE28FE"/>
    <w:rsid w:val="00E23F11"/>
    <w:rsid w:val="00E50216"/>
    <w:rsid w:val="00E53C07"/>
    <w:rsid w:val="00E7702C"/>
    <w:rsid w:val="00E81B5B"/>
    <w:rsid w:val="00E92C14"/>
    <w:rsid w:val="00EB485C"/>
    <w:rsid w:val="00ED1999"/>
    <w:rsid w:val="00EF2D93"/>
    <w:rsid w:val="00F12BF3"/>
    <w:rsid w:val="00F174FF"/>
    <w:rsid w:val="00F522B0"/>
    <w:rsid w:val="00F60809"/>
    <w:rsid w:val="00F60EC5"/>
    <w:rsid w:val="00F62EEC"/>
    <w:rsid w:val="00FA30AF"/>
    <w:rsid w:val="00FA3962"/>
    <w:rsid w:val="00FA7651"/>
    <w:rsid w:val="00FC31EC"/>
    <w:rsid w:val="00FC6F57"/>
    <w:rsid w:val="00FE53D7"/>
    <w:rsid w:val="036E1C81"/>
    <w:rsid w:val="194172D3"/>
    <w:rsid w:val="48E23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4">
    <w:name w:val="批注文字 字符"/>
    <w:basedOn w:val="8"/>
    <w:link w:val="2"/>
    <w:semiHidden/>
    <w:qFormat/>
    <w:uiPriority w:val="99"/>
  </w:style>
  <w:style w:type="character" w:customStyle="1" w:styleId="15">
    <w:name w:val="批注主题 字符"/>
    <w:basedOn w:val="14"/>
    <w:link w:val="6"/>
    <w:semiHidden/>
    <w:qFormat/>
    <w:uiPriority w:val="99"/>
    <w:rPr>
      <w:b/>
      <w:bCs/>
    </w:rPr>
  </w:style>
  <w:style w:type="paragraph" w:styleId="16">
    <w:name w:val="Quote"/>
    <w:basedOn w:val="1"/>
    <w:next w:val="1"/>
    <w:link w:val="17"/>
    <w:qFormat/>
    <w:uiPriority w:val="99"/>
    <w:rPr>
      <w:rFonts w:ascii="Calibri" w:hAnsi="Calibri" w:eastAsia="宋体" w:cs="Times New Roman"/>
      <w:i/>
      <w:iCs/>
      <w:color w:val="000000"/>
      <w:szCs w:val="24"/>
    </w:rPr>
  </w:style>
  <w:style w:type="character" w:customStyle="1" w:styleId="17">
    <w:name w:val="引用 字符"/>
    <w:basedOn w:val="8"/>
    <w:link w:val="16"/>
    <w:uiPriority w:val="99"/>
    <w:rPr>
      <w:rFonts w:ascii="Calibri" w:hAnsi="Calibri" w:eastAsia="宋体" w:cs="Times New Roman"/>
      <w:i/>
      <w:iCs/>
      <w:color w:val="000000"/>
      <w:kern w:val="2"/>
      <w:sz w:val="21"/>
      <w:szCs w:val="24"/>
    </w:rPr>
  </w:style>
  <w:style w:type="paragraph" w:customStyle="1" w:styleId="18">
    <w:name w:val="一级章节"/>
    <w:autoRedefine/>
    <w:qFormat/>
    <w:uiPriority w:val="0"/>
    <w:pPr>
      <w:spacing w:line="323" w:lineRule="exact"/>
      <w:outlineLvl w:val="1"/>
    </w:pPr>
    <w:rPr>
      <w:rFonts w:ascii="NEU-BZ-S92" w:hAnsi="NEU-BZ-S92" w:eastAsia="方正书宋_GBK" w:cstheme="minorBidi"/>
      <w:color w:val="000000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E6D11-2504-446B-A22F-AA9BE33B45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1169</Words>
  <Characters>1183</Characters>
  <Lines>53</Lines>
  <Paragraphs>15</Paragraphs>
  <TotalTime>155</TotalTime>
  <ScaleCrop>false</ScaleCrop>
  <LinksUpToDate>false</LinksUpToDate>
  <CharactersWithSpaces>1188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2022-02-07T05:52:00Z</dcterms:created>
  <dc:creator>Administrator</dc:creator>
  <cp:lastModifiedBy>上帝掷骰子吗</cp:lastModifiedBy>
  <dcterms:modified xsi:type="dcterms:W3CDTF">2025-07-30T13:53:28Z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CEA3D355B5C74E7880FE83BDC49BF1FD_12</vt:lpwstr>
  </property>
</Properties>
</file>